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黑体" w:eastAsia="方正小标宋简体"/>
          <w:sz w:val="44"/>
          <w:szCs w:val="44"/>
          <w:lang w:val="en-US" w:eastAsia="zh-CN"/>
        </w:rPr>
      </w:pPr>
      <w:r>
        <w:rPr>
          <w:rFonts w:hint="eastAsia" w:ascii="BatangChe" w:hAnsi="BatangChe" w:eastAsia="仿宋_GB2312"/>
          <w:sz w:val="32"/>
          <w:szCs w:val="32"/>
          <w:lang w:val="en-US" w:eastAsia="zh-CN"/>
        </w:rPr>
        <w:t>附件1：</w:t>
      </w:r>
    </w:p>
    <w:tbl>
      <w:tblPr>
        <w:tblStyle w:val="3"/>
        <w:tblW w:w="10076" w:type="dxa"/>
        <w:jc w:val="center"/>
        <w:tblInd w:w="-5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4"/>
        <w:gridCol w:w="1501"/>
        <w:gridCol w:w="1473"/>
        <w:gridCol w:w="1473"/>
        <w:gridCol w:w="1639"/>
        <w:gridCol w:w="1529"/>
        <w:gridCol w:w="15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10076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小标宋简体" w:hAnsi="黑体" w:eastAsia="方正小标宋简体"/>
                <w:sz w:val="44"/>
                <w:szCs w:val="44"/>
                <w:lang w:eastAsia="zh-CN"/>
              </w:rPr>
            </w:pPr>
            <w:bookmarkStart w:id="0" w:name="_GoBack"/>
            <w:r>
              <w:rPr>
                <w:rFonts w:hint="eastAsia" w:ascii="方正小标宋简体" w:hAnsi="黑体" w:eastAsia="方正小标宋简体"/>
                <w:sz w:val="36"/>
                <w:szCs w:val="36"/>
                <w:lang w:val="en-US" w:eastAsia="zh-CN"/>
              </w:rPr>
              <w:t>杨凌示范区外经贸发展专项资金项目申请表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934" w:type="dxa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5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单位：万元、人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    基本    情况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5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单位类型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组织机构代码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注册地点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注册时间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主营业务            及经营范围</w:t>
            </w:r>
          </w:p>
        </w:tc>
        <w:tc>
          <w:tcPr>
            <w:tcW w:w="7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资产总额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负债总额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所有者权益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实收资本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销售收入   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利润总额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上缴税金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从业人数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进出口额     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    基本            情况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3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主要内容    及实施方案</w:t>
            </w:r>
          </w:p>
        </w:tc>
        <w:tc>
          <w:tcPr>
            <w:tcW w:w="7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项目建设地点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      起止年月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  年  月至201  年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立项批复或备案机关及文号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环评审批      机关及文号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土地审批             机关及文号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规划审批      机关及文号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投资组成</w:t>
            </w:r>
          </w:p>
        </w:tc>
        <w:tc>
          <w:tcPr>
            <w:tcW w:w="1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项目总投资</w:t>
            </w:r>
          </w:p>
        </w:tc>
        <w:tc>
          <w:tcPr>
            <w:tcW w:w="1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固定资产投资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铺底流动资金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资金来源       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自筹资金</w:t>
            </w:r>
          </w:p>
        </w:tc>
        <w:tc>
          <w:tcPr>
            <w:tcW w:w="61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银行贷款</w:t>
            </w:r>
          </w:p>
        </w:tc>
        <w:tc>
          <w:tcPr>
            <w:tcW w:w="61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已完成投资额</w:t>
            </w:r>
          </w:p>
        </w:tc>
        <w:tc>
          <w:tcPr>
            <w:tcW w:w="1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自筹资金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贷款发放      机构及文号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银行贷款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贷款期限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申请支持    方式及金额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支持方式</w:t>
            </w:r>
          </w:p>
        </w:tc>
        <w:tc>
          <w:tcPr>
            <w:tcW w:w="61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无偿资助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   额</w:t>
            </w:r>
          </w:p>
        </w:tc>
        <w:tc>
          <w:tcPr>
            <w:tcW w:w="61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     方式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    银行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银行名称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资信等级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银行账号</w:t>
            </w:r>
          </w:p>
        </w:tc>
        <w:tc>
          <w:tcPr>
            <w:tcW w:w="29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贷款卡号/密码</w:t>
            </w:r>
          </w:p>
        </w:tc>
        <w:tc>
          <w:tcPr>
            <w:tcW w:w="3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91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0076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注：表中所填数据、内容须与资金申请报告保持一致。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64076"/>
    <w:rsid w:val="401640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2017-08-03T07:27:00Z</dcterms:created>
  <dc:creator>Administrator</dc:creator>
  <cp:lastModifiedBy>Administrator</cp:lastModifiedBy>
  <dcterms:modified xsi:type="dcterms:W3CDTF">2017-08-03T07:27:40Z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