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承 诺 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我单位按有关规定，报送</w:t>
      </w:r>
      <w:r>
        <w:rPr>
          <w:rFonts w:hint="eastAsia" w:ascii="BatangChe" w:eastAsia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BatangChe" w:eastAsia="仿宋_GB2312"/>
          <w:sz w:val="32"/>
          <w:szCs w:val="32"/>
          <w:lang w:val="en-US" w:eastAsia="zh-CN"/>
        </w:rPr>
        <w:t>（具体申报项目名称）项目资金拨付申请，提交相关申报资料。为确保该项目资金安全、有效的使用，我单位承诺：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本单位填报并提交的所有申请材料，均真实、完整、有效，如实申报，无骗取、套取专项资金的行为。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本单位将自行保存项目申报资料1套并存放至少3年，以备后查。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本单位将严格按照《陕西省财政厅 陕西省商务厅关于印发〈外经贸发展专项资金管理实施细则〉的通知》（陕财办企〔2014〕103号）和国家有关法律、法规的规定申报和使用国际市场开拓专项资金，自觉接受并配合商务、财政、审计等部门的监督检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本单位如有违反专项资金管理规定和有关法律、法规的行为，我单位将承担由此带来的一切法律责任和处罚决定。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4800" w:firstLineChars="15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 xml:space="preserve">法定代表人（签字）：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4800" w:firstLineChars="15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 xml:space="preserve">单位（公章）：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120" w:firstLineChars="1600"/>
        <w:jc w:val="both"/>
        <w:textAlignment w:val="auto"/>
        <w:outlineLvl w:val="9"/>
        <w:rPr>
          <w:rFonts w:hint="eastAsia" w:ascii="BatangChe" w:eastAsia="仿宋_GB2312"/>
          <w:sz w:val="32"/>
          <w:szCs w:val="32"/>
          <w:lang w:val="en-US" w:eastAsia="zh-CN"/>
        </w:rPr>
      </w:pPr>
      <w:r>
        <w:rPr>
          <w:rFonts w:hint="eastAsia" w:ascii="BatangChe" w:eastAsia="仿宋_GB2312"/>
          <w:sz w:val="32"/>
          <w:szCs w:val="32"/>
          <w:lang w:val="en-US" w:eastAsia="zh-CN"/>
        </w:rPr>
        <w:t>年    月    日</w:t>
      </w:r>
    </w:p>
    <w:p/>
    <w:sectPr>
      <w:pgSz w:w="11906" w:h="16838"/>
      <w:pgMar w:top="1701" w:right="1474" w:bottom="1701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834E9"/>
    <w:rsid w:val="2B7834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2017-07-31T09:21:00Z</dcterms:created>
  <dc:creator>Administrator</dc:creator>
  <cp:lastModifiedBy>Administrator</cp:lastModifiedBy>
  <dcterms:modified xsi:type="dcterms:W3CDTF">2017-07-31T09:21:37Z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