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D1" w:rsidRDefault="00A540E3">
      <w:pPr>
        <w:spacing w:line="440" w:lineRule="exact"/>
        <w:jc w:val="left"/>
        <w:rPr>
          <w:rFonts w:ascii="黑体" w:eastAsia="黑体"/>
          <w:color w:val="070707"/>
          <w:szCs w:val="32"/>
        </w:rPr>
      </w:pPr>
      <w:r>
        <w:rPr>
          <w:rFonts w:ascii="黑体" w:eastAsia="黑体" w:cs="仿宋_GB2312" w:hint="eastAsia"/>
          <w:color w:val="070707"/>
          <w:szCs w:val="32"/>
        </w:rPr>
        <w:t>附件</w:t>
      </w:r>
      <w:r w:rsidR="00BE37D2">
        <w:rPr>
          <w:rFonts w:ascii="黑体" w:eastAsia="黑体" w:hint="eastAsia"/>
          <w:color w:val="070707"/>
          <w:szCs w:val="32"/>
        </w:rPr>
        <w:t>6</w:t>
      </w:r>
    </w:p>
    <w:p w:rsidR="006D63D1" w:rsidRDefault="00125434">
      <w:pPr>
        <w:spacing w:line="440" w:lineRule="exact"/>
        <w:jc w:val="center"/>
        <w:rPr>
          <w:rFonts w:ascii="方正小标宋简体" w:eastAsia="方正小标宋简体" w:cs="宋体"/>
          <w:bCs/>
          <w:sz w:val="36"/>
          <w:szCs w:val="36"/>
        </w:rPr>
      </w:pPr>
      <w:r>
        <w:rPr>
          <w:rFonts w:ascii="方正小标宋简体" w:eastAsia="方正小标宋简体" w:hAnsi="宋体" w:cs="宋体" w:hint="eastAsia"/>
          <w:bCs/>
          <w:sz w:val="36"/>
          <w:szCs w:val="36"/>
        </w:rPr>
        <w:t>陕西省</w:t>
      </w:r>
      <w:r w:rsidR="00A540E3">
        <w:rPr>
          <w:rFonts w:ascii="方正小标宋简体" w:eastAsia="方正小标宋简体" w:hAnsi="宋体" w:cs="宋体" w:hint="eastAsia"/>
          <w:bCs/>
          <w:sz w:val="36"/>
          <w:szCs w:val="36"/>
        </w:rPr>
        <w:t>绿色</w:t>
      </w:r>
      <w:r>
        <w:rPr>
          <w:rFonts w:ascii="方正小标宋简体" w:eastAsia="方正小标宋简体" w:hAnsi="宋体" w:cs="宋体" w:hint="eastAsia"/>
          <w:bCs/>
          <w:sz w:val="36"/>
          <w:szCs w:val="36"/>
        </w:rPr>
        <w:t>制造</w:t>
      </w:r>
      <w:r w:rsidR="00A540E3">
        <w:rPr>
          <w:rFonts w:ascii="方正小标宋简体" w:eastAsia="方正小标宋简体" w:hAnsi="宋体" w:cs="宋体" w:hint="eastAsia"/>
          <w:bCs/>
          <w:sz w:val="36"/>
          <w:szCs w:val="36"/>
        </w:rPr>
        <w:t>体系评价工作流程</w:t>
      </w:r>
    </w:p>
    <w:p w:rsidR="006D63D1" w:rsidRDefault="006D63D1">
      <w:pPr>
        <w:spacing w:line="440" w:lineRule="exact"/>
        <w:ind w:firstLineChars="200" w:firstLine="640"/>
        <w:rPr>
          <w:rFonts w:ascii="仿宋_GB2312" w:eastAsia="仿宋_GB2312" w:cs="仿宋_GB2312"/>
          <w:szCs w:val="32"/>
        </w:rPr>
      </w:pP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参与</w:t>
      </w:r>
      <w:r w:rsidRPr="00125434">
        <w:rPr>
          <w:rFonts w:ascii="仿宋_GB2312" w:eastAsia="仿宋_GB2312" w:hAnsi="仿宋" w:hint="eastAsia"/>
          <w:color w:val="000000" w:themeColor="text1"/>
          <w:szCs w:val="32"/>
        </w:rPr>
        <w:t>绿色</w:t>
      </w:r>
      <w:r w:rsidR="00125434" w:rsidRPr="00125434">
        <w:rPr>
          <w:rFonts w:ascii="仿宋_GB2312" w:eastAsia="仿宋_GB2312" w:hAnsi="仿宋" w:hint="eastAsia"/>
          <w:color w:val="000000" w:themeColor="text1"/>
          <w:szCs w:val="32"/>
        </w:rPr>
        <w:t>制造</w:t>
      </w:r>
      <w:r w:rsidRPr="00125434">
        <w:rPr>
          <w:rFonts w:ascii="仿宋_GB2312" w:eastAsia="仿宋_GB2312" w:hAnsi="仿宋" w:hint="eastAsia"/>
          <w:color w:val="000000" w:themeColor="text1"/>
          <w:szCs w:val="32"/>
        </w:rPr>
        <w:t>体系</w:t>
      </w:r>
      <w:r w:rsidRPr="00125434">
        <w:rPr>
          <w:rFonts w:ascii="仿宋_GB2312" w:eastAsia="仿宋_GB2312" w:cs="仿宋_GB2312" w:hint="eastAsia"/>
          <w:szCs w:val="32"/>
        </w:rPr>
        <w:t>评价活动的第三方评价机构应建立规范的评价工作流程，包括：</w:t>
      </w:r>
    </w:p>
    <w:p w:rsidR="006D63D1" w:rsidRPr="00125434" w:rsidRDefault="00A540E3" w:rsidP="00125434">
      <w:pPr>
        <w:spacing w:line="600" w:lineRule="exact"/>
        <w:ind w:firstLineChars="200" w:firstLine="640"/>
        <w:rPr>
          <w:rFonts w:ascii="黑体" w:eastAsia="黑体" w:hAnsi="黑体"/>
          <w:bCs/>
          <w:szCs w:val="32"/>
        </w:rPr>
      </w:pPr>
      <w:r w:rsidRPr="00125434">
        <w:rPr>
          <w:rFonts w:ascii="黑体" w:eastAsia="黑体" w:hAnsi="黑体" w:cs="楷体_GB2312" w:hint="eastAsia"/>
          <w:bCs/>
          <w:szCs w:val="32"/>
        </w:rPr>
        <w:t>一、申请评审</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第三方评价机构受理绿色</w:t>
      </w:r>
      <w:r w:rsidR="00125434" w:rsidRPr="00125434">
        <w:rPr>
          <w:rFonts w:ascii="仿宋_GB2312" w:eastAsia="仿宋_GB2312" w:cs="仿宋_GB2312" w:hint="eastAsia"/>
          <w:szCs w:val="32"/>
        </w:rPr>
        <w:t>制造</w:t>
      </w:r>
      <w:r w:rsidRPr="00125434">
        <w:rPr>
          <w:rFonts w:ascii="仿宋_GB2312" w:eastAsia="仿宋_GB2312" w:cs="仿宋_GB2312" w:hint="eastAsia"/>
          <w:szCs w:val="32"/>
        </w:rPr>
        <w:t>体系申请时，应对</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申报要求的符合性和评价活动的可行性进行评审，通过国家企业信用信息公示系统、地方环保、安监网站等渠道对申请企业的合</w:t>
      </w:r>
      <w:proofErr w:type="gramStart"/>
      <w:r w:rsidRPr="00125434">
        <w:rPr>
          <w:rFonts w:ascii="仿宋_GB2312" w:eastAsia="仿宋_GB2312" w:cs="仿宋_GB2312" w:hint="eastAsia"/>
          <w:szCs w:val="32"/>
        </w:rPr>
        <w:t>规</w:t>
      </w:r>
      <w:proofErr w:type="gramEnd"/>
      <w:r w:rsidRPr="00125434">
        <w:rPr>
          <w:rFonts w:ascii="仿宋_GB2312" w:eastAsia="仿宋_GB2312" w:cs="仿宋_GB2312" w:hint="eastAsia"/>
          <w:szCs w:val="32"/>
        </w:rPr>
        <w:t>性与信用情况进行调查，审核申报主体申报基本要求的符合性。</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确定可行性时应考虑诸如下列因素的可获得性：</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hint="eastAsia"/>
          <w:szCs w:val="32"/>
        </w:rPr>
        <w:t xml:space="preserve"> 1.</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的充分合作；</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hint="eastAsia"/>
          <w:szCs w:val="32"/>
        </w:rPr>
        <w:t xml:space="preserve"> 2.</w:t>
      </w:r>
      <w:r w:rsidRPr="00125434">
        <w:rPr>
          <w:rFonts w:ascii="仿宋_GB2312" w:eastAsia="仿宋_GB2312" w:cs="仿宋_GB2312" w:hint="eastAsia"/>
          <w:szCs w:val="32"/>
        </w:rPr>
        <w:t>充分的时间和资源；</w:t>
      </w:r>
    </w:p>
    <w:p w:rsidR="006D63D1" w:rsidRPr="00125434" w:rsidRDefault="00A540E3" w:rsidP="00125434">
      <w:pPr>
        <w:spacing w:line="600" w:lineRule="exact"/>
        <w:ind w:firstLineChars="250" w:firstLine="800"/>
        <w:rPr>
          <w:rFonts w:ascii="仿宋_GB2312" w:eastAsia="仿宋_GB2312"/>
          <w:szCs w:val="32"/>
        </w:rPr>
      </w:pPr>
      <w:r w:rsidRPr="00125434">
        <w:rPr>
          <w:rFonts w:ascii="仿宋_GB2312" w:eastAsia="仿宋_GB2312" w:hint="eastAsia"/>
          <w:szCs w:val="32"/>
        </w:rPr>
        <w:t>3.</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一般申报要求的符合性。</w:t>
      </w:r>
    </w:p>
    <w:p w:rsidR="006D63D1" w:rsidRPr="00125434" w:rsidRDefault="00A540E3" w:rsidP="00125434">
      <w:pPr>
        <w:spacing w:line="600" w:lineRule="exact"/>
        <w:ind w:firstLineChars="200" w:firstLine="616"/>
        <w:rPr>
          <w:rFonts w:ascii="仿宋_GB2312" w:eastAsia="仿宋_GB2312"/>
          <w:spacing w:val="-6"/>
          <w:szCs w:val="32"/>
        </w:rPr>
      </w:pPr>
      <w:r w:rsidRPr="00125434">
        <w:rPr>
          <w:rFonts w:ascii="仿宋_GB2312" w:eastAsia="仿宋_GB2312" w:cs="仿宋_GB2312" w:hint="eastAsia"/>
          <w:spacing w:val="-6"/>
          <w:szCs w:val="32"/>
        </w:rPr>
        <w:t>第三方评价机构通过申请评审确认评价活动不可行时，评价机构应当在与</w:t>
      </w:r>
      <w:proofErr w:type="gramStart"/>
      <w:r w:rsidRPr="00125434">
        <w:rPr>
          <w:rFonts w:ascii="仿宋_GB2312" w:eastAsia="仿宋_GB2312" w:cs="仿宋_GB2312" w:hint="eastAsia"/>
          <w:spacing w:val="-6"/>
          <w:szCs w:val="32"/>
        </w:rPr>
        <w:t>受评价方</w:t>
      </w:r>
      <w:proofErr w:type="gramEnd"/>
      <w:r w:rsidRPr="00125434">
        <w:rPr>
          <w:rFonts w:ascii="仿宋_GB2312" w:eastAsia="仿宋_GB2312" w:cs="仿宋_GB2312" w:hint="eastAsia"/>
          <w:spacing w:val="-6"/>
          <w:szCs w:val="32"/>
        </w:rPr>
        <w:t>协商后，推迟评价时间或取消评价。</w:t>
      </w:r>
    </w:p>
    <w:p w:rsidR="006D63D1" w:rsidRPr="00125434" w:rsidRDefault="00A540E3" w:rsidP="00125434">
      <w:pPr>
        <w:spacing w:line="600" w:lineRule="exact"/>
        <w:ind w:firstLineChars="200" w:firstLine="640"/>
        <w:rPr>
          <w:rFonts w:ascii="黑体" w:eastAsia="黑体" w:hAnsi="黑体" w:cs="楷体_GB2312"/>
          <w:bCs/>
          <w:szCs w:val="32"/>
        </w:rPr>
      </w:pPr>
      <w:r w:rsidRPr="00125434">
        <w:rPr>
          <w:rFonts w:ascii="黑体" w:eastAsia="黑体" w:hAnsi="黑体" w:cs="楷体_GB2312" w:hint="eastAsia"/>
          <w:bCs/>
          <w:szCs w:val="32"/>
        </w:rPr>
        <w:t xml:space="preserve">二、签订评价合同 </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当确定评价活动可行时，评价机构应与</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签订评价合同，在评价合同中应明确评价工作流程、费用、企业配合事项、保密要求等。</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评价费用需根据实际工作情况合理定价，突出评价工作的公益性，不得借助绿色工业体系评价工作牟取暴利。第三方评价机构应与企业</w:t>
      </w:r>
      <w:proofErr w:type="gramStart"/>
      <w:r w:rsidRPr="00125434">
        <w:rPr>
          <w:rFonts w:ascii="仿宋_GB2312" w:eastAsia="仿宋_GB2312" w:cs="仿宋_GB2312" w:hint="eastAsia"/>
          <w:szCs w:val="32"/>
        </w:rPr>
        <w:t>自评价</w:t>
      </w:r>
      <w:proofErr w:type="gramEnd"/>
      <w:r w:rsidRPr="00125434">
        <w:rPr>
          <w:rFonts w:ascii="仿宋_GB2312" w:eastAsia="仿宋_GB2312" w:cs="仿宋_GB2312" w:hint="eastAsia"/>
          <w:szCs w:val="32"/>
        </w:rPr>
        <w:t>活动保持独立性，不得参与企业</w:t>
      </w:r>
      <w:r w:rsidRPr="00125434">
        <w:rPr>
          <w:rFonts w:ascii="仿宋_GB2312" w:eastAsia="仿宋_GB2312" w:cs="仿宋_GB2312" w:hint="eastAsia"/>
          <w:szCs w:val="32"/>
        </w:rPr>
        <w:lastRenderedPageBreak/>
        <w:t>自评价报告编写。不得口头或在合同中约定对评价结果做出承诺的相关条款。</w:t>
      </w:r>
    </w:p>
    <w:p w:rsidR="006D63D1" w:rsidRPr="00125434" w:rsidRDefault="00A540E3" w:rsidP="00125434">
      <w:pPr>
        <w:spacing w:line="600" w:lineRule="exact"/>
        <w:ind w:firstLineChars="200" w:firstLine="640"/>
        <w:rPr>
          <w:rFonts w:ascii="黑体" w:eastAsia="黑体" w:hAnsi="黑体" w:cs="楷体_GB2312"/>
          <w:bCs/>
          <w:szCs w:val="32"/>
        </w:rPr>
      </w:pPr>
      <w:r w:rsidRPr="00125434">
        <w:rPr>
          <w:rFonts w:ascii="黑体" w:eastAsia="黑体" w:hAnsi="黑体" w:cs="楷体_GB2312" w:hint="eastAsia"/>
          <w:bCs/>
          <w:szCs w:val="32"/>
        </w:rPr>
        <w:t xml:space="preserve">三、组成评价组 </w:t>
      </w:r>
    </w:p>
    <w:p w:rsidR="006D63D1" w:rsidRPr="00125434" w:rsidRDefault="00A540E3" w:rsidP="00125434">
      <w:pPr>
        <w:spacing w:line="600" w:lineRule="exact"/>
        <w:ind w:firstLineChars="200" w:firstLine="640"/>
        <w:rPr>
          <w:rFonts w:ascii="仿宋_GB2312" w:eastAsia="仿宋_GB2312"/>
          <w:szCs w:val="32"/>
        </w:rPr>
      </w:pP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应由组长及数名组员构成，人数不低于3人。</w:t>
      </w:r>
      <w:proofErr w:type="gramStart"/>
      <w:r w:rsidRPr="00125434">
        <w:rPr>
          <w:rFonts w:ascii="仿宋_GB2312" w:eastAsia="仿宋_GB2312" w:cs="仿宋_GB2312" w:hint="eastAsia"/>
          <w:szCs w:val="32"/>
        </w:rPr>
        <w:t>评价组整体</w:t>
      </w:r>
      <w:proofErr w:type="gramEnd"/>
      <w:r w:rsidRPr="00125434">
        <w:rPr>
          <w:rFonts w:ascii="仿宋_GB2312" w:eastAsia="仿宋_GB2312" w:cs="仿宋_GB2312" w:hint="eastAsia"/>
          <w:szCs w:val="32"/>
        </w:rPr>
        <w:t>应具备覆盖绿色制造评价需要的各种知识和能力，包括环保、低碳、节能、安全、质量、循环经济、可再生能源等。原则上，评价机构应优先安排具备绿色工业体系评价经验或参加过相关培训的人员开展评价工作。</w:t>
      </w:r>
    </w:p>
    <w:p w:rsidR="006D63D1" w:rsidRPr="00125434" w:rsidRDefault="00A540E3" w:rsidP="00125434">
      <w:pPr>
        <w:spacing w:line="600" w:lineRule="exact"/>
        <w:ind w:firstLineChars="200" w:firstLine="640"/>
        <w:rPr>
          <w:rFonts w:ascii="仿宋_GB2312" w:eastAsia="仿宋_GB2312"/>
          <w:szCs w:val="32"/>
        </w:rPr>
      </w:pP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组长应具备管理体系审核、能源审计、节能量审核、清洁生产审核、绿色工业体系评价等相关审核或评价组长经验，主要负责领导</w:t>
      </w: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实施评价工作，包括制定计划、召开会议、实施评价及编制报告等。</w:t>
      </w:r>
    </w:p>
    <w:p w:rsidR="006D63D1" w:rsidRPr="00125434" w:rsidRDefault="00A540E3" w:rsidP="00125434">
      <w:pPr>
        <w:spacing w:line="600" w:lineRule="exact"/>
        <w:ind w:firstLineChars="200" w:firstLine="640"/>
        <w:rPr>
          <w:rFonts w:ascii="仿宋_GB2312" w:eastAsia="仿宋_GB2312"/>
          <w:szCs w:val="32"/>
        </w:rPr>
      </w:pP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成员一般应为评价机构全职人员，必要时，可以邀请外部行业专家参与评价。</w:t>
      </w:r>
    </w:p>
    <w:p w:rsidR="006D63D1" w:rsidRPr="00125434" w:rsidRDefault="00A540E3" w:rsidP="00125434">
      <w:pPr>
        <w:spacing w:line="600" w:lineRule="exact"/>
        <w:ind w:firstLineChars="200" w:firstLine="640"/>
        <w:rPr>
          <w:rFonts w:ascii="黑体" w:eastAsia="黑体" w:hAnsi="黑体" w:cs="楷体_GB2312"/>
          <w:bCs/>
          <w:szCs w:val="32"/>
        </w:rPr>
      </w:pPr>
      <w:r w:rsidRPr="00125434">
        <w:rPr>
          <w:rFonts w:ascii="黑体" w:eastAsia="黑体" w:hAnsi="黑体" w:cs="楷体_GB2312" w:hint="eastAsia"/>
          <w:bCs/>
          <w:szCs w:val="32"/>
        </w:rPr>
        <w:t xml:space="preserve">四、评价工作时间要求 </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绿色工业体系评价的基准</w:t>
      </w:r>
      <w:proofErr w:type="gramStart"/>
      <w:r w:rsidRPr="00125434">
        <w:rPr>
          <w:rFonts w:ascii="仿宋_GB2312" w:eastAsia="仿宋_GB2312" w:cs="仿宋_GB2312" w:hint="eastAsia"/>
          <w:szCs w:val="32"/>
        </w:rPr>
        <w:t>人日数</w:t>
      </w:r>
      <w:proofErr w:type="gramEnd"/>
      <w:r w:rsidRPr="00125434">
        <w:rPr>
          <w:rFonts w:ascii="仿宋_GB2312" w:eastAsia="仿宋_GB2312" w:cs="仿宋_GB2312" w:hint="eastAsia"/>
          <w:szCs w:val="32"/>
        </w:rPr>
        <w:t>为</w:t>
      </w:r>
      <w:r w:rsidRPr="00125434">
        <w:rPr>
          <w:rFonts w:ascii="仿宋_GB2312" w:eastAsia="仿宋_GB2312" w:hint="eastAsia"/>
          <w:szCs w:val="32"/>
        </w:rPr>
        <w:t xml:space="preserve"> 20 </w:t>
      </w:r>
      <w:r w:rsidRPr="00125434">
        <w:rPr>
          <w:rFonts w:ascii="仿宋_GB2312" w:eastAsia="仿宋_GB2312" w:cs="仿宋_GB2312" w:hint="eastAsia"/>
          <w:szCs w:val="32"/>
        </w:rPr>
        <w:t>人日（至少</w:t>
      </w:r>
      <w:proofErr w:type="gramStart"/>
      <w:r w:rsidRPr="00125434">
        <w:rPr>
          <w:rFonts w:ascii="仿宋_GB2312" w:eastAsia="仿宋_GB2312" w:cs="仿宋_GB2312" w:hint="eastAsia"/>
          <w:szCs w:val="32"/>
        </w:rPr>
        <w:t>含现场</w:t>
      </w:r>
      <w:proofErr w:type="gramEnd"/>
      <w:r w:rsidRPr="00125434">
        <w:rPr>
          <w:rFonts w:ascii="仿宋_GB2312" w:eastAsia="仿宋_GB2312" w:cs="仿宋_GB2312" w:hint="eastAsia"/>
          <w:szCs w:val="32"/>
        </w:rPr>
        <w:t>评价</w:t>
      </w:r>
      <w:r w:rsidRPr="00125434">
        <w:rPr>
          <w:rFonts w:ascii="仿宋_GB2312" w:eastAsia="仿宋_GB2312" w:hint="eastAsia"/>
          <w:szCs w:val="32"/>
        </w:rPr>
        <w:t xml:space="preserve"> 12 </w:t>
      </w:r>
      <w:r w:rsidRPr="00125434">
        <w:rPr>
          <w:rFonts w:ascii="仿宋_GB2312" w:eastAsia="仿宋_GB2312" w:cs="仿宋_GB2312" w:hint="eastAsia"/>
          <w:szCs w:val="32"/>
        </w:rPr>
        <w:t>人日）。</w:t>
      </w:r>
    </w:p>
    <w:p w:rsidR="006D63D1" w:rsidRPr="00125434" w:rsidRDefault="00A540E3" w:rsidP="00125434">
      <w:pPr>
        <w:spacing w:line="600" w:lineRule="exact"/>
        <w:ind w:firstLineChars="200" w:firstLine="624"/>
        <w:rPr>
          <w:rFonts w:ascii="仿宋_GB2312" w:eastAsia="仿宋_GB2312"/>
          <w:spacing w:val="-4"/>
          <w:szCs w:val="32"/>
        </w:rPr>
      </w:pPr>
      <w:r w:rsidRPr="00125434">
        <w:rPr>
          <w:rFonts w:ascii="仿宋_GB2312" w:eastAsia="仿宋_GB2312" w:cs="仿宋_GB2312" w:hint="eastAsia"/>
          <w:spacing w:val="-4"/>
          <w:szCs w:val="32"/>
        </w:rPr>
        <w:t>实际</w:t>
      </w:r>
      <w:proofErr w:type="gramStart"/>
      <w:r w:rsidRPr="00125434">
        <w:rPr>
          <w:rFonts w:ascii="仿宋_GB2312" w:eastAsia="仿宋_GB2312" w:cs="仿宋_GB2312" w:hint="eastAsia"/>
          <w:spacing w:val="-4"/>
          <w:szCs w:val="32"/>
        </w:rPr>
        <w:t>人日数</w:t>
      </w:r>
      <w:proofErr w:type="gramEnd"/>
      <w:r w:rsidRPr="00125434">
        <w:rPr>
          <w:rFonts w:ascii="仿宋_GB2312" w:eastAsia="仿宋_GB2312" w:cs="仿宋_GB2312" w:hint="eastAsia"/>
          <w:spacing w:val="-4"/>
          <w:szCs w:val="32"/>
        </w:rPr>
        <w:t>可根据</w:t>
      </w:r>
      <w:proofErr w:type="gramStart"/>
      <w:r w:rsidRPr="00125434">
        <w:rPr>
          <w:rFonts w:ascii="仿宋_GB2312" w:eastAsia="仿宋_GB2312" w:cs="仿宋_GB2312" w:hint="eastAsia"/>
          <w:spacing w:val="-4"/>
          <w:szCs w:val="32"/>
        </w:rPr>
        <w:t>受评价方</w:t>
      </w:r>
      <w:proofErr w:type="gramEnd"/>
      <w:r w:rsidRPr="00125434">
        <w:rPr>
          <w:rFonts w:ascii="仿宋_GB2312" w:eastAsia="仿宋_GB2312" w:cs="仿宋_GB2312" w:hint="eastAsia"/>
          <w:spacing w:val="-4"/>
          <w:szCs w:val="32"/>
        </w:rPr>
        <w:t>的实际情况进行调整，调整</w:t>
      </w:r>
      <w:r w:rsidRPr="00125434">
        <w:rPr>
          <w:rFonts w:ascii="仿宋_GB2312" w:eastAsia="仿宋_GB2312" w:hint="eastAsia"/>
          <w:spacing w:val="-4"/>
          <w:szCs w:val="32"/>
        </w:rPr>
        <w:t xml:space="preserve"> 3 </w:t>
      </w:r>
      <w:r w:rsidRPr="00125434">
        <w:rPr>
          <w:rFonts w:ascii="仿宋_GB2312" w:eastAsia="仿宋_GB2312" w:cs="仿宋_GB2312" w:hint="eastAsia"/>
          <w:spacing w:val="-4"/>
          <w:szCs w:val="32"/>
        </w:rPr>
        <w:t>时应考虑下列因素，且不宜少于</w:t>
      </w:r>
      <w:r w:rsidRPr="00125434">
        <w:rPr>
          <w:rFonts w:ascii="仿宋_GB2312" w:eastAsia="仿宋_GB2312" w:hint="eastAsia"/>
          <w:spacing w:val="-4"/>
          <w:szCs w:val="32"/>
        </w:rPr>
        <w:t xml:space="preserve"> 15 </w:t>
      </w:r>
      <w:r w:rsidRPr="00125434">
        <w:rPr>
          <w:rFonts w:ascii="仿宋_GB2312" w:eastAsia="仿宋_GB2312" w:cs="仿宋_GB2312" w:hint="eastAsia"/>
          <w:spacing w:val="-4"/>
          <w:szCs w:val="32"/>
        </w:rPr>
        <w:t>人日（至少</w:t>
      </w:r>
      <w:proofErr w:type="gramStart"/>
      <w:r w:rsidRPr="00125434">
        <w:rPr>
          <w:rFonts w:ascii="仿宋_GB2312" w:eastAsia="仿宋_GB2312" w:cs="仿宋_GB2312" w:hint="eastAsia"/>
          <w:spacing w:val="-4"/>
          <w:szCs w:val="32"/>
        </w:rPr>
        <w:t>含现场</w:t>
      </w:r>
      <w:proofErr w:type="gramEnd"/>
      <w:r w:rsidRPr="00125434">
        <w:rPr>
          <w:rFonts w:ascii="仿宋_GB2312" w:eastAsia="仿宋_GB2312" w:hint="eastAsia"/>
          <w:spacing w:val="-4"/>
          <w:szCs w:val="32"/>
        </w:rPr>
        <w:t>9</w:t>
      </w:r>
      <w:r w:rsidRPr="00125434">
        <w:rPr>
          <w:rFonts w:ascii="仿宋_GB2312" w:eastAsia="仿宋_GB2312" w:cs="仿宋_GB2312" w:hint="eastAsia"/>
          <w:spacing w:val="-4"/>
          <w:szCs w:val="32"/>
        </w:rPr>
        <w:t>人日）：</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hint="eastAsia"/>
          <w:szCs w:val="32"/>
        </w:rPr>
        <w:t xml:space="preserve"> 1.</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工艺复杂程度；</w:t>
      </w:r>
    </w:p>
    <w:p w:rsidR="006D63D1" w:rsidRPr="00125434" w:rsidRDefault="00A540E3" w:rsidP="00125434">
      <w:pPr>
        <w:spacing w:line="600" w:lineRule="exact"/>
        <w:ind w:firstLineChars="250" w:firstLine="800"/>
        <w:rPr>
          <w:rFonts w:ascii="仿宋_GB2312" w:eastAsia="仿宋_GB2312"/>
          <w:szCs w:val="32"/>
        </w:rPr>
      </w:pPr>
      <w:r w:rsidRPr="00125434">
        <w:rPr>
          <w:rFonts w:ascii="仿宋_GB2312" w:eastAsia="仿宋_GB2312" w:hint="eastAsia"/>
          <w:szCs w:val="32"/>
        </w:rPr>
        <w:t>2.</w:t>
      </w:r>
      <w:proofErr w:type="gramStart"/>
      <w:r w:rsidRPr="00125434">
        <w:rPr>
          <w:rFonts w:ascii="仿宋_GB2312" w:eastAsia="仿宋_GB2312" w:cs="仿宋_GB2312" w:hint="eastAsia"/>
          <w:szCs w:val="32"/>
        </w:rPr>
        <w:t>受评价方规模</w:t>
      </w:r>
      <w:proofErr w:type="gramEnd"/>
      <w:r w:rsidRPr="00125434">
        <w:rPr>
          <w:rFonts w:ascii="仿宋_GB2312" w:eastAsia="仿宋_GB2312" w:cs="仿宋_GB2312" w:hint="eastAsia"/>
          <w:szCs w:val="32"/>
        </w:rPr>
        <w:t>大小；</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hint="eastAsia"/>
          <w:szCs w:val="32"/>
        </w:rPr>
        <w:t xml:space="preserve"> 3.</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的厂区数量、分场所位置；</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hint="eastAsia"/>
          <w:szCs w:val="32"/>
        </w:rPr>
        <w:t xml:space="preserve"> 4.</w:t>
      </w:r>
      <w:r w:rsidRPr="00125434">
        <w:rPr>
          <w:rFonts w:ascii="仿宋_GB2312" w:eastAsia="仿宋_GB2312" w:cs="仿宋_GB2312" w:hint="eastAsia"/>
          <w:szCs w:val="32"/>
        </w:rPr>
        <w:t>相关数据量的大小、策划的抽样数量、数据的</w:t>
      </w:r>
      <w:proofErr w:type="gramStart"/>
      <w:r w:rsidRPr="00125434">
        <w:rPr>
          <w:rFonts w:ascii="仿宋_GB2312" w:eastAsia="仿宋_GB2312" w:cs="仿宋_GB2312" w:hint="eastAsia"/>
          <w:szCs w:val="32"/>
        </w:rPr>
        <w:t>易统</w:t>
      </w:r>
      <w:r w:rsidRPr="00125434">
        <w:rPr>
          <w:rFonts w:ascii="仿宋_GB2312" w:eastAsia="仿宋_GB2312" w:cs="仿宋_GB2312" w:hint="eastAsia"/>
          <w:szCs w:val="32"/>
        </w:rPr>
        <w:lastRenderedPageBreak/>
        <w:t>计</w:t>
      </w:r>
      <w:proofErr w:type="gramEnd"/>
      <w:r w:rsidRPr="00125434">
        <w:rPr>
          <w:rFonts w:ascii="仿宋_GB2312" w:eastAsia="仿宋_GB2312" w:cs="仿宋_GB2312" w:hint="eastAsia"/>
          <w:szCs w:val="32"/>
        </w:rPr>
        <w:t>性。</w:t>
      </w:r>
    </w:p>
    <w:p w:rsidR="006D63D1" w:rsidRPr="00125434" w:rsidRDefault="00A540E3" w:rsidP="00125434">
      <w:pPr>
        <w:spacing w:line="600" w:lineRule="exact"/>
        <w:ind w:firstLineChars="200" w:firstLine="640"/>
        <w:rPr>
          <w:rFonts w:ascii="仿宋_GB2312" w:eastAsia="仿宋_GB2312" w:cs="楷体_GB2312"/>
          <w:b/>
          <w:bCs/>
          <w:szCs w:val="32"/>
        </w:rPr>
      </w:pPr>
      <w:r w:rsidRPr="00125434">
        <w:rPr>
          <w:rFonts w:ascii="黑体" w:eastAsia="黑体" w:hAnsi="黑体" w:cs="楷体_GB2312" w:hint="eastAsia"/>
          <w:bCs/>
          <w:szCs w:val="32"/>
        </w:rPr>
        <w:t>五、文件评审</w:t>
      </w:r>
      <w:r w:rsidRPr="00125434">
        <w:rPr>
          <w:rFonts w:ascii="仿宋_GB2312" w:eastAsia="仿宋_GB2312" w:cs="楷体_GB2312" w:hint="eastAsia"/>
          <w:b/>
          <w:bCs/>
          <w:szCs w:val="32"/>
        </w:rPr>
        <w:t xml:space="preserve"> </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评价机构受理评价申请后，及时对</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申请文件的齐全性进行检查，文件不齐全时，通知</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补充或重新提交。评审的资料包括以下几点：</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hint="eastAsia"/>
          <w:szCs w:val="32"/>
        </w:rPr>
        <w:t>1.</w:t>
      </w:r>
      <w:r w:rsidRPr="00125434">
        <w:rPr>
          <w:rFonts w:ascii="仿宋_GB2312" w:eastAsia="仿宋_GB2312" w:cs="仿宋_GB2312" w:hint="eastAsia"/>
          <w:szCs w:val="32"/>
        </w:rPr>
        <w:t>企业自评价报告；</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hint="eastAsia"/>
          <w:szCs w:val="32"/>
        </w:rPr>
        <w:t>2.</w:t>
      </w:r>
      <w:r w:rsidRPr="00125434">
        <w:rPr>
          <w:rFonts w:ascii="仿宋_GB2312" w:eastAsia="仿宋_GB2312" w:cs="仿宋_GB2312" w:hint="eastAsia"/>
          <w:szCs w:val="32"/>
        </w:rPr>
        <w:t>自评价报告随附的所有证据文件和证明材料。</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评价机构通过对</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提交的全部资料进行内容评审，识别出后续现场评价的重点。</w:t>
      </w:r>
    </w:p>
    <w:p w:rsidR="006D63D1" w:rsidRPr="00125434" w:rsidRDefault="00A540E3" w:rsidP="00125434">
      <w:pPr>
        <w:spacing w:line="600" w:lineRule="exact"/>
        <w:ind w:firstLineChars="200" w:firstLine="640"/>
        <w:rPr>
          <w:rFonts w:ascii="黑体" w:eastAsia="黑体" w:hAnsi="黑体" w:cs="楷体_GB2312"/>
          <w:bCs/>
          <w:szCs w:val="32"/>
        </w:rPr>
      </w:pPr>
      <w:r w:rsidRPr="00125434">
        <w:rPr>
          <w:rFonts w:ascii="黑体" w:eastAsia="黑体" w:hAnsi="黑体" w:cs="楷体_GB2312" w:hint="eastAsia"/>
          <w:bCs/>
          <w:szCs w:val="32"/>
        </w:rPr>
        <w:t xml:space="preserve">六、现场评价 </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文件评审结束后，</w:t>
      </w: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应进行现场评价的策划，编制现场评价计划及</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应在现场评价中准备的材料清单，与</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充分沟通，确认</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已充分理解评价计划并能够提供所有的相关材料后，与</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商定现场评价时间。</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现场评价的目的是通过走访生产现场、访问相关人员、查阅文件和记录、访谈相关主管部门（必要时），汇总数据等方式对</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实际的绿色制造水平进行评价，并提出改进建议。</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现场评价可按照召开首次会议介绍评价计划、收集和验证信息、召开末次会议介绍评价发现和结论的步骤实施。</w:t>
      </w:r>
    </w:p>
    <w:p w:rsidR="006D63D1" w:rsidRPr="00125434" w:rsidRDefault="00A540E3" w:rsidP="00125434">
      <w:pPr>
        <w:spacing w:line="600" w:lineRule="exact"/>
        <w:ind w:firstLineChars="200" w:firstLine="640"/>
        <w:rPr>
          <w:rFonts w:ascii="仿宋_GB2312" w:eastAsia="仿宋_GB2312"/>
          <w:szCs w:val="32"/>
        </w:rPr>
      </w:pP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在现场获取的信息必须确保真实有效，能够满足评价的要求。对于生产多种产品企业的绿色工业体系评价，现场访问应覆盖主要产品的生产场所以及重点能耗工序和</w:t>
      </w:r>
      <w:r w:rsidRPr="00125434">
        <w:rPr>
          <w:rFonts w:ascii="仿宋_GB2312" w:eastAsia="仿宋_GB2312" w:cs="仿宋_GB2312" w:hint="eastAsia"/>
          <w:szCs w:val="32"/>
        </w:rPr>
        <w:lastRenderedPageBreak/>
        <w:t>设备，主要污染治理设备，主要安全和消防设施，危险化学品放置场所等。其他非重要场所（如办公场所或非主要产品生产场所）的数据收集可采用查阅文件和证据资料的方式获取。</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现场评价实施后，</w:t>
      </w: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应针对在文件评审和现场评价过程中发现的疑问以及未获得的数据或证据等开具澄清要求给</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，并要求</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在规定的时间内澄清或补充提供相关资料与证据。</w:t>
      </w:r>
    </w:p>
    <w:p w:rsidR="006D63D1" w:rsidRPr="00125434" w:rsidRDefault="00A540E3" w:rsidP="00125434">
      <w:pPr>
        <w:spacing w:line="600" w:lineRule="exact"/>
        <w:ind w:firstLineChars="200" w:firstLine="640"/>
        <w:rPr>
          <w:rFonts w:ascii="黑体" w:eastAsia="黑体" w:hAnsi="黑体" w:cs="楷体_GB2312"/>
          <w:bCs/>
          <w:szCs w:val="32"/>
        </w:rPr>
      </w:pPr>
      <w:r w:rsidRPr="00125434">
        <w:rPr>
          <w:rFonts w:ascii="黑体" w:eastAsia="黑体" w:hAnsi="黑体" w:cs="楷体_GB2312" w:hint="eastAsia"/>
          <w:bCs/>
          <w:szCs w:val="32"/>
        </w:rPr>
        <w:t xml:space="preserve">七、编制评价报告 </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完成现场评价工作后，评价组长应负责按时完成评价报告的编制工作。</w:t>
      </w:r>
    </w:p>
    <w:p w:rsidR="006D63D1" w:rsidRPr="00125434" w:rsidRDefault="00A540E3" w:rsidP="00125434">
      <w:pPr>
        <w:spacing w:line="600" w:lineRule="exact"/>
        <w:ind w:firstLineChars="200" w:firstLine="640"/>
        <w:rPr>
          <w:rFonts w:ascii="黑体" w:eastAsia="黑体" w:hAnsi="黑体" w:cs="楷体_GB2312"/>
          <w:bCs/>
          <w:szCs w:val="32"/>
        </w:rPr>
      </w:pPr>
      <w:r w:rsidRPr="00125434">
        <w:rPr>
          <w:rFonts w:ascii="黑体" w:eastAsia="黑体" w:hAnsi="黑体" w:cs="楷体_GB2312" w:hint="eastAsia"/>
          <w:bCs/>
          <w:szCs w:val="32"/>
        </w:rPr>
        <w:t xml:space="preserve">八、技术评审 </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第三方评价机构应建立技术评审制度对评价活动进行内部质量管控；应安排至少</w:t>
      </w:r>
      <w:r w:rsidRPr="00125434">
        <w:rPr>
          <w:rFonts w:ascii="仿宋_GB2312" w:eastAsia="仿宋_GB2312" w:hint="eastAsia"/>
          <w:szCs w:val="32"/>
        </w:rPr>
        <w:t>1</w:t>
      </w:r>
      <w:r w:rsidRPr="00125434">
        <w:rPr>
          <w:rFonts w:ascii="仿宋_GB2312" w:eastAsia="仿宋_GB2312" w:cs="仿宋_GB2312" w:hint="eastAsia"/>
          <w:szCs w:val="32"/>
        </w:rPr>
        <w:t>名具备能力的</w:t>
      </w:r>
      <w:proofErr w:type="gramStart"/>
      <w:r w:rsidRPr="00125434">
        <w:rPr>
          <w:rFonts w:ascii="仿宋_GB2312" w:eastAsia="仿宋_GB2312" w:cs="仿宋_GB2312" w:hint="eastAsia"/>
          <w:szCs w:val="32"/>
        </w:rPr>
        <w:t>非评价组</w:t>
      </w:r>
      <w:proofErr w:type="gramEnd"/>
      <w:r w:rsidRPr="00125434">
        <w:rPr>
          <w:rFonts w:ascii="仿宋_GB2312" w:eastAsia="仿宋_GB2312" w:cs="仿宋_GB2312" w:hint="eastAsia"/>
          <w:szCs w:val="32"/>
        </w:rPr>
        <w:t>成员对评价报告进行技术评审。</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技术评审可采取文件审核的形式，对</w:t>
      </w: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的所有工作文件（包括计划、报告、检查表等）以及</w:t>
      </w:r>
      <w:proofErr w:type="gramStart"/>
      <w:r w:rsidRPr="00125434">
        <w:rPr>
          <w:rFonts w:ascii="仿宋_GB2312" w:eastAsia="仿宋_GB2312" w:cs="仿宋_GB2312" w:hint="eastAsia"/>
          <w:szCs w:val="32"/>
        </w:rPr>
        <w:t>受评价方</w:t>
      </w:r>
      <w:proofErr w:type="gramEnd"/>
      <w:r w:rsidRPr="00125434">
        <w:rPr>
          <w:rFonts w:ascii="仿宋_GB2312" w:eastAsia="仿宋_GB2312" w:cs="仿宋_GB2312" w:hint="eastAsia"/>
          <w:szCs w:val="32"/>
        </w:rPr>
        <w:t>提供的证据资料进行评审，必要时可访问</w:t>
      </w: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成员和</w:t>
      </w:r>
      <w:proofErr w:type="gramStart"/>
      <w:r w:rsidRPr="00125434">
        <w:rPr>
          <w:rFonts w:ascii="仿宋_GB2312" w:eastAsia="仿宋_GB2312" w:cs="仿宋_GB2312" w:hint="eastAsia"/>
          <w:szCs w:val="32"/>
        </w:rPr>
        <w:t>受评价</w:t>
      </w:r>
      <w:proofErr w:type="gramEnd"/>
      <w:r w:rsidRPr="00125434">
        <w:rPr>
          <w:rFonts w:ascii="仿宋_GB2312" w:eastAsia="仿宋_GB2312" w:cs="仿宋_GB2312" w:hint="eastAsia"/>
          <w:szCs w:val="32"/>
        </w:rPr>
        <w:t>企业。</w:t>
      </w:r>
    </w:p>
    <w:p w:rsidR="006D63D1" w:rsidRPr="00125434" w:rsidRDefault="00A540E3" w:rsidP="00125434">
      <w:pPr>
        <w:spacing w:line="600" w:lineRule="exact"/>
        <w:ind w:firstLineChars="200" w:firstLine="640"/>
        <w:rPr>
          <w:rFonts w:ascii="仿宋_GB2312" w:eastAsia="仿宋_GB2312"/>
          <w:szCs w:val="32"/>
        </w:rPr>
      </w:pPr>
      <w:r w:rsidRPr="00125434">
        <w:rPr>
          <w:rFonts w:ascii="仿宋_GB2312" w:eastAsia="仿宋_GB2312" w:cs="仿宋_GB2312" w:hint="eastAsia"/>
          <w:szCs w:val="32"/>
        </w:rPr>
        <w:t>技术评审发现评价证据不能支撑评价结果的情况，应开出澄清项</w:t>
      </w:r>
      <w:proofErr w:type="gramStart"/>
      <w:r w:rsidRPr="00125434">
        <w:rPr>
          <w:rFonts w:ascii="仿宋_GB2312" w:eastAsia="仿宋_GB2312" w:cs="仿宋_GB2312" w:hint="eastAsia"/>
          <w:szCs w:val="32"/>
        </w:rPr>
        <w:t>给评价组整改</w:t>
      </w:r>
      <w:proofErr w:type="gramEnd"/>
      <w:r w:rsidRPr="00125434">
        <w:rPr>
          <w:rFonts w:ascii="仿宋_GB2312" w:eastAsia="仿宋_GB2312" w:cs="仿宋_GB2312" w:hint="eastAsia"/>
          <w:szCs w:val="32"/>
        </w:rPr>
        <w:t>，如果有影响评价结果的问题</w:t>
      </w:r>
      <w:proofErr w:type="gramStart"/>
      <w:r w:rsidRPr="00125434">
        <w:rPr>
          <w:rFonts w:ascii="仿宋_GB2312" w:eastAsia="仿宋_GB2312" w:cs="仿宋_GB2312" w:hint="eastAsia"/>
          <w:szCs w:val="32"/>
        </w:rPr>
        <w:t>评价组</w:t>
      </w:r>
      <w:proofErr w:type="gramEnd"/>
      <w:r w:rsidRPr="00125434">
        <w:rPr>
          <w:rFonts w:ascii="仿宋_GB2312" w:eastAsia="仿宋_GB2312" w:cs="仿宋_GB2312" w:hint="eastAsia"/>
          <w:szCs w:val="32"/>
        </w:rPr>
        <w:t>不能解决，技术评审人员应</w:t>
      </w:r>
      <w:bookmarkStart w:id="0" w:name="_GoBack"/>
      <w:bookmarkEnd w:id="0"/>
      <w:r w:rsidRPr="00125434">
        <w:rPr>
          <w:rFonts w:ascii="仿宋_GB2312" w:eastAsia="仿宋_GB2312" w:cs="仿宋_GB2312" w:hint="eastAsia"/>
          <w:szCs w:val="32"/>
        </w:rPr>
        <w:t>根据问题的性质调整评价分数，严重时改变评价结论。</w:t>
      </w:r>
    </w:p>
    <w:sectPr w:rsidR="006D63D1" w:rsidRPr="00125434" w:rsidSect="006D63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DE7" w:rsidRDefault="004B3DE7" w:rsidP="00125434">
      <w:r>
        <w:separator/>
      </w:r>
    </w:p>
  </w:endnote>
  <w:endnote w:type="continuationSeparator" w:id="1">
    <w:p w:rsidR="004B3DE7" w:rsidRDefault="004B3DE7" w:rsidP="00125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5985"/>
      <w:docPartObj>
        <w:docPartGallery w:val="Page Numbers (Bottom of Page)"/>
        <w:docPartUnique/>
      </w:docPartObj>
    </w:sdtPr>
    <w:sdtContent>
      <w:p w:rsidR="00541ED3" w:rsidRDefault="005E22A9">
        <w:pPr>
          <w:pStyle w:val="a4"/>
          <w:jc w:val="center"/>
        </w:pPr>
        <w:fldSimple w:instr=" PAGE   \* MERGEFORMAT ">
          <w:r w:rsidR="00BE37D2" w:rsidRPr="00BE37D2">
            <w:rPr>
              <w:noProof/>
              <w:lang w:val="zh-CN"/>
            </w:rPr>
            <w:t>1</w:t>
          </w:r>
        </w:fldSimple>
      </w:p>
    </w:sdtContent>
  </w:sdt>
  <w:p w:rsidR="00541ED3" w:rsidRDefault="00541E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DE7" w:rsidRDefault="004B3DE7" w:rsidP="00125434">
      <w:r>
        <w:separator/>
      </w:r>
    </w:p>
  </w:footnote>
  <w:footnote w:type="continuationSeparator" w:id="1">
    <w:p w:rsidR="004B3DE7" w:rsidRDefault="004B3DE7" w:rsidP="00125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474746"/>
    <w:rsid w:val="00107558"/>
    <w:rsid w:val="00125434"/>
    <w:rsid w:val="00201BE7"/>
    <w:rsid w:val="00386EAE"/>
    <w:rsid w:val="003E101E"/>
    <w:rsid w:val="0042027D"/>
    <w:rsid w:val="004B3DE7"/>
    <w:rsid w:val="00541ED3"/>
    <w:rsid w:val="005E22A9"/>
    <w:rsid w:val="006D63D1"/>
    <w:rsid w:val="007260DB"/>
    <w:rsid w:val="00A540E3"/>
    <w:rsid w:val="00BE37D2"/>
    <w:rsid w:val="00E26BBD"/>
    <w:rsid w:val="00EE7ADC"/>
    <w:rsid w:val="24860A6E"/>
    <w:rsid w:val="3698252C"/>
    <w:rsid w:val="5B880DF4"/>
    <w:rsid w:val="7A474746"/>
    <w:rsid w:val="7DF32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3D1"/>
    <w:pPr>
      <w:widowControl w:val="0"/>
      <w:jc w:val="both"/>
    </w:pPr>
    <w:rPr>
      <w:rFonts w:eastAsia="仿宋体"/>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25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25434"/>
    <w:rPr>
      <w:rFonts w:eastAsia="仿宋体"/>
      <w:kern w:val="2"/>
      <w:sz w:val="18"/>
      <w:szCs w:val="18"/>
    </w:rPr>
  </w:style>
  <w:style w:type="paragraph" w:styleId="a4">
    <w:name w:val="footer"/>
    <w:basedOn w:val="a"/>
    <w:link w:val="Char0"/>
    <w:uiPriority w:val="99"/>
    <w:rsid w:val="00125434"/>
    <w:pPr>
      <w:tabs>
        <w:tab w:val="center" w:pos="4153"/>
        <w:tab w:val="right" w:pos="8306"/>
      </w:tabs>
      <w:snapToGrid w:val="0"/>
      <w:jc w:val="left"/>
    </w:pPr>
    <w:rPr>
      <w:sz w:val="18"/>
      <w:szCs w:val="18"/>
    </w:rPr>
  </w:style>
  <w:style w:type="character" w:customStyle="1" w:styleId="Char0">
    <w:name w:val="页脚 Char"/>
    <w:basedOn w:val="a0"/>
    <w:link w:val="a4"/>
    <w:uiPriority w:val="99"/>
    <w:rsid w:val="00125434"/>
    <w:rPr>
      <w:rFonts w:eastAsia="仿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273</Words>
  <Characters>1561</Characters>
  <Application>Microsoft Office Word</Application>
  <DocSecurity>0</DocSecurity>
  <Lines>13</Lines>
  <Paragraphs>3</Paragraphs>
  <ScaleCrop>false</ScaleCrop>
  <Company>神州网信技术有限公司</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Lenovo</cp:lastModifiedBy>
  <cp:revision>7</cp:revision>
  <cp:lastPrinted>2020-03-13T06:40:00Z</cp:lastPrinted>
  <dcterms:created xsi:type="dcterms:W3CDTF">2020-03-10T06:06:00Z</dcterms:created>
  <dcterms:modified xsi:type="dcterms:W3CDTF">2020-03-23T02:44:00Z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