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F1" w:rsidRPr="005B3C14" w:rsidRDefault="00F412F1" w:rsidP="005B3C14">
      <w:pPr>
        <w:adjustRightInd w:val="0"/>
        <w:snapToGrid w:val="0"/>
        <w:spacing w:line="360" w:lineRule="auto"/>
        <w:rPr>
          <w:rFonts w:ascii="BatangChe" w:eastAsia="仿宋_GB2312" w:hAnsi="BatangChe" w:cs="仿宋_GB2312"/>
          <w:sz w:val="32"/>
          <w:szCs w:val="32"/>
        </w:rPr>
      </w:pPr>
    </w:p>
    <w:p w:rsidR="003F6C21" w:rsidRPr="005B3C14" w:rsidRDefault="003F6C21" w:rsidP="005B3C14">
      <w:pPr>
        <w:adjustRightInd w:val="0"/>
        <w:snapToGrid w:val="0"/>
        <w:spacing w:line="360" w:lineRule="auto"/>
        <w:rPr>
          <w:rFonts w:ascii="BatangChe" w:eastAsia="仿宋_GB2312" w:hAnsi="BatangChe" w:cs="仿宋_GB2312"/>
          <w:sz w:val="32"/>
          <w:szCs w:val="32"/>
        </w:rPr>
      </w:pPr>
    </w:p>
    <w:p w:rsidR="00F412F1" w:rsidRPr="005B3C14" w:rsidRDefault="00F412F1" w:rsidP="005B3C14">
      <w:pPr>
        <w:adjustRightInd w:val="0"/>
        <w:snapToGrid w:val="0"/>
        <w:spacing w:line="360" w:lineRule="auto"/>
        <w:rPr>
          <w:rFonts w:ascii="BatangChe" w:eastAsia="仿宋_GB2312" w:hAnsi="BatangChe" w:cs="仿宋_GB2312"/>
          <w:sz w:val="32"/>
          <w:szCs w:val="32"/>
        </w:rPr>
      </w:pPr>
    </w:p>
    <w:p w:rsidR="009107F6" w:rsidRPr="005B3C14" w:rsidRDefault="009107F6" w:rsidP="005B3C14">
      <w:pPr>
        <w:adjustRightInd w:val="0"/>
        <w:snapToGrid w:val="0"/>
        <w:spacing w:line="360" w:lineRule="auto"/>
        <w:rPr>
          <w:rFonts w:ascii="BatangChe" w:eastAsia="仿宋_GB2312" w:hAnsi="BatangChe" w:cs="仿宋_GB2312"/>
          <w:sz w:val="32"/>
          <w:szCs w:val="32"/>
        </w:rPr>
      </w:pPr>
    </w:p>
    <w:p w:rsidR="0098798D" w:rsidRPr="00EE57B4" w:rsidRDefault="00DE7DA6" w:rsidP="00EE57B4">
      <w:pPr>
        <w:adjustRightInd w:val="0"/>
        <w:snapToGrid w:val="0"/>
        <w:spacing w:line="360" w:lineRule="auto"/>
        <w:rPr>
          <w:rFonts w:ascii="仿宋_GB2312" w:eastAsia="仿宋_GB2312" w:hAnsi="BatangChe" w:cs="方正小标宋简体"/>
          <w:sz w:val="44"/>
          <w:szCs w:val="44"/>
        </w:rPr>
      </w:pPr>
      <w:r>
        <w:rPr>
          <w:rFonts w:ascii="仿宋_GB2312" w:eastAsia="仿宋_GB2312" w:hAnsi="BatangChe" w:cs="方正小标宋简体"/>
          <w:noProof/>
          <w:sz w:val="44"/>
          <w:szCs w:val="44"/>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4" o:spid="_x0000_s1026" type="#_x0000_t161" style="position:absolute;left:0;text-align:left;margin-left:-10.75pt;margin-top:-11.75pt;width:451.5pt;height:58.35pt;z-index:251658240" adj="0" fillcolor="red" strokecolor="red">
            <v:shadow color="#868686"/>
            <v:textpath style="font-family:&quot;方正小标宋简体&quot;" trim="t" string="杨凌农业高新技术产业示范区工业和商务局文件"/>
          </v:shape>
        </w:pict>
      </w:r>
    </w:p>
    <w:p w:rsidR="0098798D" w:rsidRPr="00EE57B4" w:rsidRDefault="0098798D" w:rsidP="00EE57B4">
      <w:pPr>
        <w:adjustRightInd w:val="0"/>
        <w:snapToGrid w:val="0"/>
        <w:spacing w:line="360" w:lineRule="auto"/>
        <w:rPr>
          <w:rFonts w:ascii="仿宋_GB2312" w:eastAsia="仿宋_GB2312" w:hAnsi="BatangChe" w:cs="方正小标宋简体"/>
          <w:sz w:val="44"/>
          <w:szCs w:val="44"/>
        </w:rPr>
      </w:pPr>
    </w:p>
    <w:p w:rsidR="002A328E" w:rsidRPr="002A328E" w:rsidRDefault="002A328E" w:rsidP="00D3554B">
      <w:pPr>
        <w:jc w:val="center"/>
        <w:rPr>
          <w:rFonts w:ascii="BatangChe" w:eastAsia="仿宋_GB2312" w:hAnsi="BatangChe" w:cs="仿宋_GB2312"/>
          <w:sz w:val="32"/>
          <w:szCs w:val="32"/>
        </w:rPr>
      </w:pPr>
      <w:r w:rsidRPr="002A328E">
        <w:rPr>
          <w:rFonts w:ascii="BatangChe" w:eastAsia="仿宋_GB2312" w:hAnsi="BatangChe" w:cs="仿宋_GB2312" w:hint="eastAsia"/>
          <w:sz w:val="32"/>
          <w:szCs w:val="32"/>
        </w:rPr>
        <w:t>杨管工发〔</w:t>
      </w:r>
      <w:r w:rsidR="00485106">
        <w:rPr>
          <w:rFonts w:ascii="BatangChe" w:eastAsia="仿宋_GB2312" w:hAnsi="BatangChe" w:cs="仿宋_GB2312" w:hint="eastAsia"/>
          <w:sz w:val="32"/>
          <w:szCs w:val="32"/>
        </w:rPr>
        <w:t>2025</w:t>
      </w:r>
      <w:r w:rsidRPr="002A328E">
        <w:rPr>
          <w:rFonts w:ascii="BatangChe" w:eastAsia="仿宋_GB2312" w:hAnsi="BatangChe" w:cs="仿宋_GB2312" w:hint="eastAsia"/>
          <w:sz w:val="32"/>
          <w:szCs w:val="32"/>
        </w:rPr>
        <w:t>〕</w:t>
      </w:r>
      <w:r w:rsidR="004567A6">
        <w:rPr>
          <w:rFonts w:ascii="BatangChe" w:eastAsia="仿宋_GB2312" w:hAnsi="BatangChe" w:cs="仿宋_GB2312" w:hint="eastAsia"/>
          <w:sz w:val="32"/>
          <w:szCs w:val="32"/>
        </w:rPr>
        <w:t>18</w:t>
      </w:r>
      <w:bookmarkStart w:id="0" w:name="_GoBack"/>
      <w:bookmarkEnd w:id="0"/>
      <w:r w:rsidRPr="002A328E">
        <w:rPr>
          <w:rFonts w:ascii="BatangChe" w:eastAsia="仿宋_GB2312" w:hAnsi="BatangChe" w:cs="仿宋_GB2312" w:hint="eastAsia"/>
          <w:sz w:val="32"/>
          <w:szCs w:val="32"/>
        </w:rPr>
        <w:t>号</w:t>
      </w:r>
    </w:p>
    <w:p w:rsidR="0098798D" w:rsidRPr="00874656" w:rsidRDefault="00B02017" w:rsidP="00874656">
      <w:pPr>
        <w:rPr>
          <w:rFonts w:ascii="BatangChe" w:eastAsia="仿宋_GB2312" w:hAnsi="BatangChe" w:cs="仿宋_GB2312"/>
          <w:sz w:val="32"/>
          <w:szCs w:val="32"/>
        </w:rPr>
      </w:pPr>
      <w:r w:rsidRPr="002A328E">
        <w:rPr>
          <w:rFonts w:ascii="BatangChe" w:eastAsia="仿宋_GB2312" w:hAnsi="BatangChe" w:cs="仿宋_GB2312"/>
          <w:noProof/>
          <w:sz w:val="32"/>
          <w:szCs w:val="32"/>
        </w:rPr>
        <mc:AlternateContent>
          <mc:Choice Requires="wps">
            <w:drawing>
              <wp:anchor distT="0" distB="0" distL="114300" distR="114300" simplePos="0" relativeHeight="251659264" behindDoc="0" locked="0" layoutInCell="1" allowOverlap="1" wp14:anchorId="67E9028F" wp14:editId="71141EDC">
                <wp:simplePos x="0" y="0"/>
                <wp:positionH relativeFrom="column">
                  <wp:posOffset>-173355</wp:posOffset>
                </wp:positionH>
                <wp:positionV relativeFrom="paragraph">
                  <wp:posOffset>8890</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pt" to="42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" strokecolor="red" strokeweight="2pt"/>
            </w:pict>
          </mc:Fallback>
        </mc:AlternateContent>
      </w:r>
    </w:p>
    <w:p w:rsidR="00420F8B" w:rsidRDefault="00420F8B" w:rsidP="00160019">
      <w:pPr>
        <w:adjustRightInd w:val="0"/>
        <w:snapToGrid w:val="0"/>
        <w:spacing w:line="240" w:lineRule="atLeast"/>
        <w:jc w:val="center"/>
        <w:rPr>
          <w:rFonts w:ascii="BatangChe" w:eastAsia="方正小标宋简体" w:hAnsi="BatangChe" w:cs="方正小标宋简体"/>
          <w:sz w:val="44"/>
          <w:szCs w:val="44"/>
        </w:rPr>
      </w:pPr>
      <w:r>
        <w:rPr>
          <w:rFonts w:ascii="BatangChe" w:eastAsia="方正小标宋简体" w:hAnsi="BatangChe" w:cs="方正小标宋简体" w:hint="eastAsia"/>
          <w:sz w:val="44"/>
          <w:szCs w:val="44"/>
        </w:rPr>
        <w:t>杨凌示范区工业和商务局</w:t>
      </w:r>
    </w:p>
    <w:p w:rsidR="004B7903" w:rsidRDefault="009107F6" w:rsidP="004B7903">
      <w:pPr>
        <w:adjustRightInd w:val="0"/>
        <w:snapToGrid w:val="0"/>
        <w:spacing w:line="240" w:lineRule="atLeast"/>
        <w:jc w:val="center"/>
        <w:rPr>
          <w:rFonts w:ascii="BatangChe" w:eastAsia="方正小标宋简体" w:hAnsi="BatangChe" w:cs="方正小标宋简体"/>
          <w:sz w:val="44"/>
          <w:szCs w:val="44"/>
        </w:rPr>
      </w:pPr>
      <w:r>
        <w:rPr>
          <w:rFonts w:ascii="BatangChe" w:eastAsia="方正小标宋简体" w:hAnsi="BatangChe" w:cs="方正小标宋简体" w:hint="eastAsia"/>
          <w:sz w:val="44"/>
          <w:szCs w:val="44"/>
        </w:rPr>
        <w:t>关于</w:t>
      </w:r>
      <w:r w:rsidR="004313A1">
        <w:rPr>
          <w:rFonts w:ascii="BatangChe" w:eastAsia="方正小标宋简体" w:hAnsi="BatangChe" w:cs="方正小标宋简体" w:hint="eastAsia"/>
          <w:sz w:val="44"/>
          <w:szCs w:val="44"/>
        </w:rPr>
        <w:t>征集工业领域技术改造和设备更新</w:t>
      </w:r>
    </w:p>
    <w:p w:rsidR="00160019" w:rsidRPr="004377ED" w:rsidRDefault="004313A1" w:rsidP="004B7903">
      <w:pPr>
        <w:adjustRightInd w:val="0"/>
        <w:snapToGrid w:val="0"/>
        <w:spacing w:line="240" w:lineRule="atLeast"/>
        <w:jc w:val="center"/>
        <w:rPr>
          <w:rFonts w:ascii="BatangChe" w:eastAsia="方正小标宋简体" w:hAnsi="BatangChe" w:cs="方正小标宋简体"/>
          <w:sz w:val="44"/>
          <w:szCs w:val="44"/>
        </w:rPr>
      </w:pPr>
      <w:r>
        <w:rPr>
          <w:rFonts w:ascii="BatangChe" w:eastAsia="方正小标宋简体" w:hAnsi="BatangChe" w:cs="方正小标宋简体" w:hint="eastAsia"/>
          <w:sz w:val="44"/>
          <w:szCs w:val="44"/>
        </w:rPr>
        <w:t>专项再贷款第四批项目的通知</w:t>
      </w:r>
    </w:p>
    <w:p w:rsidR="0044569E" w:rsidRPr="00E37663" w:rsidRDefault="0044569E" w:rsidP="00833A29">
      <w:pPr>
        <w:adjustRightInd w:val="0"/>
        <w:snapToGrid w:val="0"/>
        <w:spacing w:line="360" w:lineRule="auto"/>
        <w:rPr>
          <w:rFonts w:ascii="BatangChe" w:eastAsia="仿宋_GB2312" w:hAnsi="BatangChe" w:cs="仿宋_GB2312"/>
          <w:sz w:val="32"/>
          <w:szCs w:val="32"/>
        </w:rPr>
      </w:pPr>
    </w:p>
    <w:p w:rsidR="0044569E" w:rsidRPr="00E37663" w:rsidRDefault="00420F8B" w:rsidP="00707A1B">
      <w:pPr>
        <w:adjustRightInd w:val="0"/>
        <w:snapToGrid w:val="0"/>
        <w:spacing w:line="360" w:lineRule="auto"/>
        <w:rPr>
          <w:rFonts w:ascii="BatangChe" w:eastAsia="仿宋_GB2312" w:hAnsi="BatangChe" w:cs="仿宋_GB2312"/>
          <w:sz w:val="32"/>
          <w:szCs w:val="32"/>
        </w:rPr>
      </w:pPr>
      <w:r>
        <w:rPr>
          <w:rFonts w:ascii="BatangChe" w:eastAsia="仿宋_GB2312" w:hAnsi="BatangChe" w:cs="仿宋_GB2312" w:hint="eastAsia"/>
          <w:sz w:val="32"/>
          <w:szCs w:val="32"/>
        </w:rPr>
        <w:t>杨陵区</w:t>
      </w:r>
      <w:r w:rsidR="0091764C">
        <w:rPr>
          <w:rFonts w:ascii="BatangChe" w:eastAsia="仿宋_GB2312" w:hAnsi="BatangChe" w:cs="仿宋_GB2312" w:hint="eastAsia"/>
          <w:sz w:val="32"/>
          <w:szCs w:val="32"/>
        </w:rPr>
        <w:t>工业和信息化局，</w:t>
      </w:r>
      <w:r w:rsidR="00BA33F7">
        <w:rPr>
          <w:rFonts w:ascii="BatangChe" w:eastAsia="仿宋_GB2312" w:hAnsi="BatangChe" w:cs="仿宋_GB2312" w:hint="eastAsia"/>
          <w:sz w:val="32"/>
          <w:szCs w:val="32"/>
        </w:rPr>
        <w:t>各有关单位</w:t>
      </w:r>
      <w:r>
        <w:rPr>
          <w:rFonts w:ascii="BatangChe" w:eastAsia="仿宋_GB2312" w:hAnsi="BatangChe" w:cs="仿宋_GB2312" w:hint="eastAsia"/>
          <w:sz w:val="32"/>
          <w:szCs w:val="32"/>
        </w:rPr>
        <w:t>：</w:t>
      </w:r>
    </w:p>
    <w:p w:rsidR="004B7903" w:rsidRPr="004B7903" w:rsidRDefault="004B7903" w:rsidP="004B7903">
      <w:pPr>
        <w:adjustRightInd w:val="0"/>
        <w:snapToGrid w:val="0"/>
        <w:spacing w:line="360" w:lineRule="auto"/>
        <w:ind w:firstLineChars="200" w:firstLine="640"/>
        <w:rPr>
          <w:rFonts w:ascii="BatangChe" w:eastAsia="仿宋_GB2312" w:hAnsi="BatangChe" w:cs="仿宋_GB2312"/>
          <w:sz w:val="32"/>
          <w:szCs w:val="32"/>
        </w:rPr>
      </w:pPr>
      <w:r>
        <w:rPr>
          <w:rFonts w:ascii="BatangChe" w:eastAsia="仿宋_GB2312" w:hAnsi="BatangChe" w:cs="仿宋_GB2312" w:hint="eastAsia"/>
          <w:sz w:val="32"/>
          <w:szCs w:val="32"/>
        </w:rPr>
        <w:t>按照国家工信部、省工信厅工作部署，现组织开展工业领域技术改造和设备更新专项再贷款第四批项目征集工作。有关事项通知如下。</w:t>
      </w:r>
    </w:p>
    <w:p w:rsidR="004B7903" w:rsidRPr="004B7903" w:rsidRDefault="004B7903" w:rsidP="004B7903">
      <w:pPr>
        <w:pStyle w:val="ac"/>
        <w:adjustRightInd w:val="0"/>
        <w:spacing w:line="360" w:lineRule="auto"/>
        <w:ind w:firstLine="640"/>
        <w:rPr>
          <w:rFonts w:ascii="黑体" w:eastAsia="黑体" w:hAnsi="黑体" w:cs="仿宋_GB2312"/>
          <w:sz w:val="32"/>
          <w:szCs w:val="32"/>
        </w:rPr>
      </w:pPr>
      <w:r w:rsidRPr="004B7903">
        <w:rPr>
          <w:rFonts w:ascii="黑体" w:eastAsia="黑体" w:hAnsi="黑体" w:cs="仿宋_GB2312"/>
          <w:sz w:val="32"/>
          <w:szCs w:val="32"/>
        </w:rPr>
        <w:t>一、支持方向</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sz w:val="32"/>
          <w:szCs w:val="32"/>
        </w:rPr>
        <w:t>按照《推动工业领域设备更新实施方案》</w:t>
      </w:r>
      <w:r w:rsidRPr="004B7903">
        <w:rPr>
          <w:rFonts w:ascii="BatangChe" w:eastAsia="仿宋_GB2312" w:hAnsi="BatangChe" w:cs="仿宋_GB2312" w:hint="eastAsia"/>
          <w:sz w:val="32"/>
          <w:szCs w:val="32"/>
        </w:rPr>
        <w:t>（</w:t>
      </w:r>
      <w:r w:rsidRPr="004B7903">
        <w:rPr>
          <w:rFonts w:ascii="BatangChe" w:eastAsia="仿宋_GB2312" w:hAnsi="BatangChe" w:cs="仿宋_GB2312"/>
          <w:sz w:val="32"/>
          <w:szCs w:val="32"/>
        </w:rPr>
        <w:t>工信部联规〔</w:t>
      </w:r>
      <w:r w:rsidRPr="004B7903">
        <w:rPr>
          <w:rFonts w:ascii="BatangChe" w:eastAsia="仿宋_GB2312" w:hAnsi="BatangChe" w:cs="仿宋_GB2312"/>
          <w:sz w:val="32"/>
          <w:szCs w:val="32"/>
        </w:rPr>
        <w:t>2024</w:t>
      </w:r>
      <w:r w:rsidRPr="004B7903">
        <w:rPr>
          <w:rFonts w:ascii="BatangChe" w:eastAsia="仿宋_GB2312" w:hAnsi="BatangChe" w:cs="仿宋_GB2312"/>
          <w:sz w:val="32"/>
          <w:szCs w:val="32"/>
        </w:rPr>
        <w:t>〕</w:t>
      </w:r>
      <w:r w:rsidRPr="004B7903">
        <w:rPr>
          <w:rFonts w:ascii="BatangChe" w:eastAsia="仿宋_GB2312" w:hAnsi="BatangChe" w:cs="仿宋_GB2312"/>
          <w:sz w:val="32"/>
          <w:szCs w:val="32"/>
        </w:rPr>
        <w:t>53</w:t>
      </w:r>
      <w:r w:rsidRPr="004B7903">
        <w:rPr>
          <w:rFonts w:ascii="BatangChe" w:eastAsia="仿宋_GB2312" w:hAnsi="BatangChe" w:cs="仿宋_GB2312"/>
          <w:sz w:val="32"/>
          <w:szCs w:val="32"/>
        </w:rPr>
        <w:t>号）重点任务，支持重点行业先进设备更新、数字化转型、绿色装备推广、本质安全水平提升等行动相关的技术改造和设备更新项目，具体要求可参考《工业重点行业</w:t>
      </w:r>
      <w:r w:rsidRPr="004B7903">
        <w:rPr>
          <w:rFonts w:ascii="BatangChe" w:eastAsia="仿宋_GB2312" w:hAnsi="BatangChe" w:cs="仿宋_GB2312"/>
          <w:sz w:val="32"/>
          <w:szCs w:val="32"/>
        </w:rPr>
        <w:lastRenderedPageBreak/>
        <w:t>领域设备更新和技术改造指南》</w:t>
      </w:r>
      <w:r w:rsidRPr="004B7903">
        <w:rPr>
          <w:rFonts w:ascii="BatangChe" w:eastAsia="仿宋_GB2312" w:hAnsi="BatangChe" w:cs="仿宋_GB2312" w:hint="eastAsia"/>
          <w:sz w:val="32"/>
          <w:szCs w:val="32"/>
        </w:rPr>
        <w:t>（</w:t>
      </w:r>
      <w:r w:rsidRPr="004B7903">
        <w:rPr>
          <w:rFonts w:ascii="BatangChe" w:eastAsia="仿宋_GB2312" w:hAnsi="BatangChe" w:cs="仿宋_GB2312"/>
          <w:sz w:val="32"/>
          <w:szCs w:val="32"/>
        </w:rPr>
        <w:t>工信厅规〔</w:t>
      </w:r>
      <w:r w:rsidRPr="004B7903">
        <w:rPr>
          <w:rFonts w:ascii="BatangChe" w:eastAsia="仿宋_GB2312" w:hAnsi="BatangChe" w:cs="仿宋_GB2312"/>
          <w:sz w:val="32"/>
          <w:szCs w:val="32"/>
        </w:rPr>
        <w:t>2024</w:t>
      </w:r>
      <w:r w:rsidRPr="004B7903">
        <w:rPr>
          <w:rFonts w:ascii="BatangChe" w:eastAsia="仿宋_GB2312" w:hAnsi="BatangChe" w:cs="仿宋_GB2312"/>
          <w:sz w:val="32"/>
          <w:szCs w:val="32"/>
        </w:rPr>
        <w:t>〕</w:t>
      </w:r>
      <w:r w:rsidRPr="004B7903">
        <w:rPr>
          <w:rFonts w:ascii="BatangChe" w:eastAsia="仿宋_GB2312" w:hAnsi="BatangChe" w:cs="仿宋_GB2312"/>
          <w:sz w:val="32"/>
          <w:szCs w:val="32"/>
        </w:rPr>
        <w:t>33</w:t>
      </w:r>
      <w:r w:rsidRPr="004B7903">
        <w:rPr>
          <w:rFonts w:ascii="BatangChe" w:eastAsia="仿宋_GB2312" w:hAnsi="BatangChe" w:cs="仿宋_GB2312"/>
          <w:sz w:val="32"/>
          <w:szCs w:val="32"/>
        </w:rPr>
        <w:t>号</w:t>
      </w:r>
      <w:r w:rsidRPr="004B7903">
        <w:rPr>
          <w:rFonts w:ascii="BatangChe" w:eastAsia="仿宋_GB2312" w:hAnsi="BatangChe" w:cs="仿宋_GB2312" w:hint="eastAsia"/>
          <w:sz w:val="32"/>
          <w:szCs w:val="32"/>
        </w:rPr>
        <w:t>）</w:t>
      </w:r>
      <w:r w:rsidRPr="004B7903">
        <w:rPr>
          <w:rFonts w:ascii="BatangChe" w:eastAsia="仿宋_GB2312" w:hAnsi="BatangChe" w:cs="仿宋_GB2312"/>
          <w:sz w:val="32"/>
          <w:szCs w:val="32"/>
        </w:rPr>
        <w:t>。鼓励报送列入化工老旧装置统计台账、确有贷款需求且符合申报条件的项目。鼓励报送已获得超长期特别国债资金支持、确有贷款需求且符合申报条件的项目。</w:t>
      </w:r>
    </w:p>
    <w:p w:rsidR="004B7903" w:rsidRPr="004B7903" w:rsidRDefault="004B7903" w:rsidP="004B7903">
      <w:pPr>
        <w:pStyle w:val="ac"/>
        <w:adjustRightInd w:val="0"/>
        <w:spacing w:line="360" w:lineRule="auto"/>
        <w:ind w:firstLine="640"/>
        <w:rPr>
          <w:rFonts w:ascii="黑体" w:eastAsia="黑体" w:hAnsi="黑体" w:cs="仿宋_GB2312"/>
          <w:sz w:val="32"/>
          <w:szCs w:val="32"/>
        </w:rPr>
      </w:pPr>
      <w:r w:rsidRPr="004B7903">
        <w:rPr>
          <w:rFonts w:ascii="黑体" w:eastAsia="黑体" w:hAnsi="黑体" w:cs="仿宋_GB2312"/>
          <w:sz w:val="32"/>
          <w:szCs w:val="32"/>
        </w:rPr>
        <w:t>二、申报条件和要求</w:t>
      </w:r>
    </w:p>
    <w:p w:rsidR="004B7903" w:rsidRPr="004B7903" w:rsidRDefault="004B7903" w:rsidP="004B7903">
      <w:pPr>
        <w:pStyle w:val="ac"/>
        <w:adjustRightInd w:val="0"/>
        <w:spacing w:line="360" w:lineRule="auto"/>
        <w:ind w:firstLine="643"/>
        <w:rPr>
          <w:rFonts w:ascii="楷体_GB2312" w:eastAsia="楷体_GB2312" w:hAnsi="BatangChe" w:cs="仿宋_GB2312"/>
          <w:b/>
          <w:sz w:val="32"/>
          <w:szCs w:val="32"/>
        </w:rPr>
      </w:pPr>
      <w:r w:rsidRPr="004B7903">
        <w:rPr>
          <w:rFonts w:ascii="楷体_GB2312" w:eastAsia="楷体_GB2312" w:hAnsi="BatangChe" w:cs="仿宋_GB2312" w:hint="eastAsia"/>
          <w:b/>
          <w:sz w:val="32"/>
          <w:szCs w:val="32"/>
        </w:rPr>
        <w:t>（一）申报企业要求</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1.</w:t>
      </w:r>
      <w:r w:rsidRPr="004B7903">
        <w:rPr>
          <w:rFonts w:ascii="BatangChe" w:eastAsia="仿宋_GB2312" w:hAnsi="BatangChe" w:cs="仿宋_GB2312"/>
          <w:sz w:val="32"/>
          <w:szCs w:val="32"/>
        </w:rPr>
        <w:t>申报企业生产经营正常、信誉良好、无违法经营行为</w:t>
      </w:r>
      <w:r w:rsidRPr="004B7903">
        <w:rPr>
          <w:rFonts w:ascii="BatangChe" w:eastAsia="仿宋_GB2312" w:hAnsi="BatangChe" w:cs="仿宋_GB2312" w:hint="eastAsia"/>
          <w:sz w:val="32"/>
          <w:szCs w:val="32"/>
        </w:rPr>
        <w:t>。</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2.</w:t>
      </w:r>
      <w:r w:rsidRPr="004B7903">
        <w:rPr>
          <w:rFonts w:ascii="BatangChe" w:eastAsia="仿宋_GB2312" w:hAnsi="BatangChe" w:cs="仿宋_GB2312"/>
          <w:sz w:val="32"/>
          <w:szCs w:val="32"/>
        </w:rPr>
        <w:t>申报企业不得存在已无实际经营、破产清算中或已破产、已注销等情形</w:t>
      </w:r>
      <w:r w:rsidRPr="004B7903">
        <w:rPr>
          <w:rFonts w:ascii="BatangChe" w:eastAsia="仿宋_GB2312" w:hAnsi="BatangChe" w:cs="仿宋_GB2312" w:hint="eastAsia"/>
          <w:sz w:val="32"/>
          <w:szCs w:val="32"/>
        </w:rPr>
        <w:t>。</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3.</w:t>
      </w:r>
      <w:r w:rsidRPr="004B7903">
        <w:rPr>
          <w:rFonts w:ascii="BatangChe" w:eastAsia="仿宋_GB2312" w:hAnsi="BatangChe" w:cs="仿宋_GB2312"/>
          <w:sz w:val="32"/>
          <w:szCs w:val="32"/>
        </w:rPr>
        <w:t>申报企业不得存在失信、诉讼、担保逾期等情形</w:t>
      </w:r>
      <w:r w:rsidRPr="004B7903">
        <w:rPr>
          <w:rFonts w:ascii="BatangChe" w:eastAsia="仿宋_GB2312" w:hAnsi="BatangChe" w:cs="仿宋_GB2312" w:hint="eastAsia"/>
          <w:sz w:val="32"/>
          <w:szCs w:val="32"/>
        </w:rPr>
        <w:t>。</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4.</w:t>
      </w:r>
      <w:r w:rsidRPr="004B7903">
        <w:rPr>
          <w:rFonts w:ascii="BatangChe" w:eastAsia="仿宋_GB2312" w:hAnsi="BatangChe" w:cs="仿宋_GB2312"/>
          <w:sz w:val="32"/>
          <w:szCs w:val="32"/>
        </w:rPr>
        <w:t>申报企业需积极配合银行开展融资对接工作。</w:t>
      </w:r>
    </w:p>
    <w:p w:rsidR="004B7903" w:rsidRPr="004B7903" w:rsidRDefault="004B7903" w:rsidP="004B7903">
      <w:pPr>
        <w:pStyle w:val="ac"/>
        <w:adjustRightInd w:val="0"/>
        <w:spacing w:line="360" w:lineRule="auto"/>
        <w:ind w:firstLine="643"/>
        <w:rPr>
          <w:rFonts w:ascii="楷体_GB2312" w:eastAsia="楷体_GB2312" w:hAnsi="BatangChe" w:cs="仿宋_GB2312"/>
          <w:b/>
          <w:sz w:val="32"/>
          <w:szCs w:val="32"/>
        </w:rPr>
      </w:pPr>
      <w:r w:rsidRPr="004B7903">
        <w:rPr>
          <w:rFonts w:ascii="楷体_GB2312" w:eastAsia="楷体_GB2312" w:hAnsi="BatangChe" w:cs="仿宋_GB2312"/>
          <w:b/>
          <w:sz w:val="32"/>
          <w:szCs w:val="32"/>
        </w:rPr>
        <w:t>（二）项目基础条件要求</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sz w:val="32"/>
          <w:szCs w:val="32"/>
        </w:rPr>
        <w:t>1.</w:t>
      </w:r>
      <w:r w:rsidRPr="004B7903">
        <w:rPr>
          <w:rFonts w:ascii="BatangChe" w:eastAsia="仿宋_GB2312" w:hAnsi="BatangChe" w:cs="仿宋_GB2312"/>
          <w:sz w:val="32"/>
          <w:szCs w:val="32"/>
        </w:rPr>
        <w:t>项目总投资在</w:t>
      </w:r>
      <w:r w:rsidRPr="004B7903">
        <w:rPr>
          <w:rFonts w:ascii="BatangChe" w:eastAsia="仿宋_GB2312" w:hAnsi="BatangChe" w:cs="仿宋_GB2312"/>
          <w:sz w:val="32"/>
          <w:szCs w:val="32"/>
        </w:rPr>
        <w:t>200</w:t>
      </w:r>
      <w:r w:rsidRPr="004B7903">
        <w:rPr>
          <w:rFonts w:ascii="BatangChe" w:eastAsia="仿宋_GB2312" w:hAnsi="BatangChe" w:cs="仿宋_GB2312"/>
          <w:sz w:val="32"/>
          <w:szCs w:val="32"/>
        </w:rPr>
        <w:t>万元以上</w:t>
      </w:r>
      <w:r w:rsidRPr="004B7903">
        <w:rPr>
          <w:rFonts w:ascii="BatangChe" w:eastAsia="仿宋_GB2312" w:hAnsi="BatangChe" w:cs="仿宋_GB2312" w:hint="eastAsia"/>
          <w:sz w:val="32"/>
          <w:szCs w:val="32"/>
        </w:rPr>
        <w:t>，</w:t>
      </w:r>
      <w:r w:rsidRPr="004B7903">
        <w:rPr>
          <w:rFonts w:ascii="BatangChe" w:eastAsia="仿宋_GB2312" w:hAnsi="BatangChe" w:cs="仿宋_GB2312"/>
          <w:sz w:val="32"/>
          <w:szCs w:val="32"/>
        </w:rPr>
        <w:t>为已开工在建项目，已完工项目不可申报。</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2</w:t>
      </w:r>
      <w:r w:rsidRPr="004B7903">
        <w:rPr>
          <w:rFonts w:ascii="BatangChe" w:eastAsia="仿宋_GB2312" w:hAnsi="BatangChe" w:cs="仿宋_GB2312"/>
          <w:sz w:val="32"/>
          <w:szCs w:val="32"/>
        </w:rPr>
        <w:t>.</w:t>
      </w:r>
      <w:r w:rsidRPr="004B7903">
        <w:rPr>
          <w:rFonts w:ascii="BatangChe" w:eastAsia="仿宋_GB2312" w:hAnsi="BatangChe" w:cs="仿宋_GB2312"/>
          <w:sz w:val="32"/>
          <w:szCs w:val="32"/>
        </w:rPr>
        <w:t>项目应完成立项、用地等审批备案手续，处于规划等早期阶段</w:t>
      </w:r>
      <w:r w:rsidRPr="004B7903">
        <w:rPr>
          <w:rFonts w:ascii="BatangChe" w:eastAsia="仿宋_GB2312" w:hAnsi="BatangChe" w:cs="仿宋_GB2312" w:hint="eastAsia"/>
          <w:sz w:val="32"/>
          <w:szCs w:val="32"/>
        </w:rPr>
        <w:t>（</w:t>
      </w:r>
      <w:r w:rsidRPr="004B7903">
        <w:rPr>
          <w:rFonts w:ascii="BatangChe" w:eastAsia="仿宋_GB2312" w:hAnsi="BatangChe" w:cs="仿宋_GB2312"/>
          <w:sz w:val="32"/>
          <w:szCs w:val="32"/>
        </w:rPr>
        <w:t>包括未可研、未立项、未开工等</w:t>
      </w:r>
      <w:r w:rsidRPr="004B7903">
        <w:rPr>
          <w:rFonts w:ascii="BatangChe" w:eastAsia="仿宋_GB2312" w:hAnsi="BatangChe" w:cs="仿宋_GB2312" w:hint="eastAsia"/>
          <w:sz w:val="32"/>
          <w:szCs w:val="32"/>
        </w:rPr>
        <w:t>）</w:t>
      </w:r>
      <w:r w:rsidRPr="004B7903">
        <w:rPr>
          <w:rFonts w:ascii="BatangChe" w:eastAsia="仿宋_GB2312" w:hAnsi="BatangChe" w:cs="仿宋_GB2312"/>
          <w:sz w:val="32"/>
          <w:szCs w:val="32"/>
        </w:rPr>
        <w:t>或延缓建设阶段的项目不可申报。</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3</w:t>
      </w:r>
      <w:r w:rsidRPr="004B7903">
        <w:rPr>
          <w:rFonts w:ascii="BatangChe" w:eastAsia="仿宋_GB2312" w:hAnsi="BatangChe" w:cs="仿宋_GB2312"/>
          <w:sz w:val="32"/>
          <w:szCs w:val="32"/>
        </w:rPr>
        <w:t>.</w:t>
      </w:r>
      <w:r w:rsidRPr="004B7903">
        <w:rPr>
          <w:rFonts w:ascii="BatangChe" w:eastAsia="仿宋_GB2312" w:hAnsi="BatangChe" w:cs="仿宋_GB2312"/>
          <w:sz w:val="32"/>
          <w:szCs w:val="32"/>
        </w:rPr>
        <w:t>项目建设内容中应包含设备更新内容，不包含设备更新内容的</w:t>
      </w:r>
      <w:r w:rsidR="007469C1">
        <w:rPr>
          <w:rFonts w:ascii="BatangChe" w:eastAsia="仿宋_GB2312" w:hAnsi="BatangChe" w:cs="仿宋_GB2312" w:hint="eastAsia"/>
          <w:sz w:val="32"/>
          <w:szCs w:val="32"/>
        </w:rPr>
        <w:t>“纯土建”</w:t>
      </w:r>
      <w:r w:rsidRPr="004B7903">
        <w:rPr>
          <w:rFonts w:ascii="BatangChe" w:eastAsia="仿宋_GB2312" w:hAnsi="BatangChe" w:cs="仿宋_GB2312"/>
          <w:sz w:val="32"/>
          <w:szCs w:val="32"/>
        </w:rPr>
        <w:t>类项目不可申报；项目如有合理必要的配套建设工程等情况，需一并在项目建设内容中说明，用于配套建设工程的贷款需求占比不得超过总贷款需求的</w:t>
      </w:r>
      <w:r w:rsidRPr="004B7903">
        <w:rPr>
          <w:rFonts w:ascii="BatangChe" w:eastAsia="仿宋_GB2312" w:hAnsi="BatangChe" w:cs="仿宋_GB2312"/>
          <w:sz w:val="32"/>
          <w:szCs w:val="32"/>
        </w:rPr>
        <w:t>30%</w:t>
      </w:r>
      <w:r w:rsidRPr="004B7903">
        <w:rPr>
          <w:rFonts w:ascii="BatangChe" w:eastAsia="仿宋_GB2312" w:hAnsi="BatangChe" w:cs="仿宋_GB2312"/>
          <w:sz w:val="32"/>
          <w:szCs w:val="32"/>
        </w:rPr>
        <w:t>。</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4</w:t>
      </w:r>
      <w:r w:rsidRPr="004B7903">
        <w:rPr>
          <w:rFonts w:ascii="BatangChe" w:eastAsia="仿宋_GB2312" w:hAnsi="BatangChe" w:cs="仿宋_GB2312"/>
          <w:sz w:val="32"/>
          <w:szCs w:val="32"/>
        </w:rPr>
        <w:t>.</w:t>
      </w:r>
      <w:r w:rsidRPr="004B7903">
        <w:rPr>
          <w:rFonts w:ascii="BatangChe" w:eastAsia="仿宋_GB2312" w:hAnsi="BatangChe" w:cs="仿宋_GB2312"/>
          <w:sz w:val="32"/>
          <w:szCs w:val="32"/>
        </w:rPr>
        <w:t>企业社会信用代码、企业名称、项目名称等项目信息</w:t>
      </w:r>
      <w:r w:rsidRPr="004B7903">
        <w:rPr>
          <w:rFonts w:ascii="BatangChe" w:eastAsia="仿宋_GB2312" w:hAnsi="BatangChe" w:cs="仿宋_GB2312"/>
          <w:sz w:val="32"/>
          <w:szCs w:val="32"/>
        </w:rPr>
        <w:lastRenderedPageBreak/>
        <w:t>需准确无误填写。</w:t>
      </w:r>
    </w:p>
    <w:p w:rsidR="004B7903" w:rsidRPr="00EA3EF4" w:rsidRDefault="004B7903" w:rsidP="00EA3EF4">
      <w:pPr>
        <w:pStyle w:val="ac"/>
        <w:adjustRightInd w:val="0"/>
        <w:spacing w:line="360" w:lineRule="auto"/>
        <w:ind w:firstLine="643"/>
        <w:rPr>
          <w:rFonts w:ascii="楷体_GB2312" w:eastAsia="楷体_GB2312" w:hAnsi="BatangChe" w:cs="仿宋_GB2312"/>
          <w:b/>
          <w:sz w:val="32"/>
          <w:szCs w:val="32"/>
        </w:rPr>
      </w:pPr>
      <w:r w:rsidRPr="00EA3EF4">
        <w:rPr>
          <w:rFonts w:ascii="楷体_GB2312" w:eastAsia="楷体_GB2312" w:hAnsi="BatangChe" w:cs="仿宋_GB2312"/>
          <w:b/>
          <w:sz w:val="32"/>
          <w:szCs w:val="32"/>
        </w:rPr>
        <w:t>（三）项目技术水平要求</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1.</w:t>
      </w:r>
      <w:r w:rsidRPr="004B7903">
        <w:rPr>
          <w:rFonts w:ascii="BatangChe" w:eastAsia="仿宋_GB2312" w:hAnsi="BatangChe" w:cs="仿宋_GB2312"/>
          <w:sz w:val="32"/>
          <w:szCs w:val="32"/>
        </w:rPr>
        <w:t>项目应采用先进工艺、技术和装备，有利于推进先进产</w:t>
      </w:r>
      <w:r w:rsidRPr="004B7903">
        <w:rPr>
          <w:rFonts w:ascii="BatangChe" w:eastAsia="仿宋_GB2312" w:hAnsi="BatangChe" w:cs="仿宋_GB2312"/>
          <w:sz w:val="32"/>
          <w:szCs w:val="32"/>
        </w:rPr>
        <w:t xml:space="preserve"> </w:t>
      </w:r>
      <w:r w:rsidRPr="004B7903">
        <w:rPr>
          <w:rFonts w:ascii="BatangChe" w:eastAsia="仿宋_GB2312" w:hAnsi="BatangChe" w:cs="仿宋_GB2312"/>
          <w:sz w:val="32"/>
          <w:szCs w:val="32"/>
        </w:rPr>
        <w:t>能比重持续提升，符合产业政策导向。</w:t>
      </w:r>
    </w:p>
    <w:p w:rsidR="002C0D88" w:rsidRDefault="004B7903" w:rsidP="002C0D88">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2.</w:t>
      </w:r>
      <w:r w:rsidRPr="004B7903">
        <w:rPr>
          <w:rFonts w:ascii="BatangChe" w:eastAsia="仿宋_GB2312" w:hAnsi="BatangChe" w:cs="仿宋_GB2312"/>
          <w:sz w:val="32"/>
          <w:szCs w:val="32"/>
        </w:rPr>
        <w:t>项目实施后不属于《产业结构调整指导目录</w:t>
      </w:r>
      <w:r w:rsidRPr="004B7903">
        <w:rPr>
          <w:rFonts w:ascii="BatangChe" w:eastAsia="仿宋_GB2312" w:hAnsi="BatangChe" w:cs="仿宋_GB2312" w:hint="eastAsia"/>
          <w:sz w:val="32"/>
          <w:szCs w:val="32"/>
        </w:rPr>
        <w:t>（</w:t>
      </w:r>
      <w:r w:rsidRPr="004B7903">
        <w:rPr>
          <w:rFonts w:ascii="BatangChe" w:eastAsia="仿宋_GB2312" w:hAnsi="BatangChe" w:cs="仿宋_GB2312"/>
          <w:sz w:val="32"/>
          <w:szCs w:val="32"/>
        </w:rPr>
        <w:t>2024</w:t>
      </w:r>
      <w:r w:rsidRPr="004B7903">
        <w:rPr>
          <w:rFonts w:ascii="BatangChe" w:eastAsia="仿宋_GB2312" w:hAnsi="BatangChe" w:cs="仿宋_GB2312"/>
          <w:sz w:val="32"/>
          <w:szCs w:val="32"/>
        </w:rPr>
        <w:t>年本</w:t>
      </w:r>
      <w:r w:rsidRPr="004B7903">
        <w:rPr>
          <w:rFonts w:ascii="BatangChe" w:eastAsia="仿宋_GB2312" w:hAnsi="BatangChe" w:cs="仿宋_GB2312" w:hint="eastAsia"/>
          <w:sz w:val="32"/>
          <w:szCs w:val="32"/>
        </w:rPr>
        <w:t>）</w:t>
      </w:r>
      <w:r w:rsidRPr="004B7903">
        <w:rPr>
          <w:rFonts w:ascii="BatangChe" w:eastAsia="仿宋_GB2312" w:hAnsi="BatangChe" w:cs="仿宋_GB2312"/>
          <w:sz w:val="32"/>
          <w:szCs w:val="32"/>
        </w:rPr>
        <w:t>》中限制类、淘汰类项目，避免低水平重复建设。</w:t>
      </w:r>
    </w:p>
    <w:p w:rsidR="004B7903" w:rsidRPr="002C0D88" w:rsidRDefault="004B7903" w:rsidP="002C0D88">
      <w:pPr>
        <w:pStyle w:val="ac"/>
        <w:adjustRightInd w:val="0"/>
        <w:spacing w:line="360" w:lineRule="auto"/>
        <w:ind w:firstLine="643"/>
        <w:rPr>
          <w:rFonts w:ascii="BatangChe" w:eastAsia="仿宋_GB2312" w:hAnsi="BatangChe" w:cs="仿宋_GB2312"/>
          <w:sz w:val="32"/>
          <w:szCs w:val="32"/>
        </w:rPr>
      </w:pPr>
      <w:r w:rsidRPr="00EA3EF4">
        <w:rPr>
          <w:rFonts w:ascii="楷体_GB2312" w:eastAsia="楷体_GB2312" w:hAnsi="BatangChe" w:cs="仿宋_GB2312"/>
          <w:b/>
          <w:sz w:val="32"/>
          <w:szCs w:val="32"/>
        </w:rPr>
        <w:t>（四）项目贷款要求</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1.</w:t>
      </w:r>
      <w:r w:rsidRPr="004B7903">
        <w:rPr>
          <w:rFonts w:ascii="BatangChe" w:eastAsia="仿宋_GB2312" w:hAnsi="BatangChe" w:cs="仿宋_GB2312"/>
          <w:sz w:val="32"/>
          <w:szCs w:val="32"/>
        </w:rPr>
        <w:t>项目确有贷款需求，无贷款需求的项目不可申报</w:t>
      </w:r>
      <w:r w:rsidRPr="004B7903">
        <w:rPr>
          <w:rFonts w:ascii="BatangChe" w:eastAsia="仿宋_GB2312" w:hAnsi="BatangChe" w:cs="仿宋_GB2312" w:hint="eastAsia"/>
          <w:sz w:val="32"/>
          <w:szCs w:val="32"/>
        </w:rPr>
        <w:t>。</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2.</w:t>
      </w:r>
      <w:r w:rsidRPr="004B7903">
        <w:rPr>
          <w:rFonts w:ascii="BatangChe" w:eastAsia="仿宋_GB2312" w:hAnsi="BatangChe" w:cs="仿宋_GB2312"/>
          <w:sz w:val="32"/>
          <w:szCs w:val="32"/>
        </w:rPr>
        <w:t>项目贷款需求未通过任何其他方式满足</w:t>
      </w:r>
      <w:r w:rsidRPr="004B7903">
        <w:rPr>
          <w:rFonts w:ascii="BatangChe" w:eastAsia="仿宋_GB2312" w:hAnsi="BatangChe" w:cs="仿宋_GB2312" w:hint="eastAsia"/>
          <w:sz w:val="32"/>
          <w:szCs w:val="32"/>
        </w:rPr>
        <w:t>。</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3.</w:t>
      </w:r>
      <w:r w:rsidRPr="004B7903">
        <w:rPr>
          <w:rFonts w:ascii="BatangChe" w:eastAsia="仿宋_GB2312" w:hAnsi="BatangChe" w:cs="仿宋_GB2312"/>
          <w:sz w:val="32"/>
          <w:szCs w:val="32"/>
        </w:rPr>
        <w:t>项目贷款需求不得超过项目总投资。</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sz w:val="32"/>
          <w:szCs w:val="32"/>
        </w:rPr>
        <w:t>4.</w:t>
      </w:r>
      <w:r w:rsidRPr="004B7903">
        <w:rPr>
          <w:rFonts w:ascii="BatangChe" w:eastAsia="仿宋_GB2312" w:hAnsi="BatangChe" w:cs="仿宋_GB2312"/>
          <w:sz w:val="32"/>
          <w:szCs w:val="32"/>
        </w:rPr>
        <w:t>项目贷款期限不得低于</w:t>
      </w:r>
      <w:r w:rsidRPr="004B7903">
        <w:rPr>
          <w:rFonts w:ascii="BatangChe" w:eastAsia="仿宋_GB2312" w:hAnsi="BatangChe" w:cs="仿宋_GB2312"/>
          <w:sz w:val="32"/>
          <w:szCs w:val="32"/>
        </w:rPr>
        <w:t>1</w:t>
      </w:r>
      <w:r w:rsidRPr="004B7903">
        <w:rPr>
          <w:rFonts w:ascii="BatangChe" w:eastAsia="仿宋_GB2312" w:hAnsi="BatangChe" w:cs="仿宋_GB2312"/>
          <w:sz w:val="32"/>
          <w:szCs w:val="32"/>
        </w:rPr>
        <w:t>年。</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sz w:val="32"/>
          <w:szCs w:val="32"/>
        </w:rPr>
        <w:t>5.</w:t>
      </w:r>
      <w:r w:rsidRPr="004B7903">
        <w:rPr>
          <w:rFonts w:ascii="BatangChe" w:eastAsia="仿宋_GB2312" w:hAnsi="BatangChe" w:cs="仿宋_GB2312"/>
          <w:sz w:val="32"/>
          <w:szCs w:val="32"/>
        </w:rPr>
        <w:t>项目贷款预计使用时间明确。</w:t>
      </w:r>
    </w:p>
    <w:p w:rsidR="004B7903" w:rsidRPr="00EA3EF4" w:rsidRDefault="004B7903" w:rsidP="00EA3EF4">
      <w:pPr>
        <w:pStyle w:val="ac"/>
        <w:adjustRightInd w:val="0"/>
        <w:spacing w:line="360" w:lineRule="auto"/>
        <w:ind w:firstLine="643"/>
        <w:rPr>
          <w:rFonts w:ascii="楷体_GB2312" w:eastAsia="楷体_GB2312" w:hAnsi="BatangChe" w:cs="仿宋_GB2312"/>
          <w:b/>
          <w:sz w:val="32"/>
          <w:szCs w:val="32"/>
        </w:rPr>
      </w:pPr>
      <w:r w:rsidRPr="00EA3EF4">
        <w:rPr>
          <w:rFonts w:ascii="楷体_GB2312" w:eastAsia="楷体_GB2312" w:hAnsi="BatangChe" w:cs="仿宋_GB2312"/>
          <w:b/>
          <w:sz w:val="32"/>
          <w:szCs w:val="32"/>
        </w:rPr>
        <w:t>（</w:t>
      </w:r>
      <w:r w:rsidRPr="00EA3EF4">
        <w:rPr>
          <w:rFonts w:ascii="楷体_GB2312" w:eastAsia="楷体_GB2312" w:hAnsi="BatangChe" w:cs="仿宋_GB2312" w:hint="eastAsia"/>
          <w:b/>
          <w:sz w:val="32"/>
          <w:szCs w:val="32"/>
        </w:rPr>
        <w:t>五</w:t>
      </w:r>
      <w:r w:rsidRPr="00EA3EF4">
        <w:rPr>
          <w:rFonts w:ascii="楷体_GB2312" w:eastAsia="楷体_GB2312" w:hAnsi="BatangChe" w:cs="仿宋_GB2312"/>
          <w:b/>
          <w:sz w:val="32"/>
          <w:szCs w:val="32"/>
        </w:rPr>
        <w:t>）禁止报送的项目</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sz w:val="32"/>
          <w:szCs w:val="32"/>
        </w:rPr>
        <w:t>1.</w:t>
      </w:r>
      <w:r w:rsidRPr="004B7903">
        <w:rPr>
          <w:rFonts w:ascii="BatangChe" w:eastAsia="仿宋_GB2312" w:hAnsi="BatangChe" w:cs="仿宋_GB2312"/>
          <w:sz w:val="32"/>
          <w:szCs w:val="32"/>
        </w:rPr>
        <w:t>前三批已推荐的项目。</w:t>
      </w:r>
    </w:p>
    <w:p w:rsidR="004B7903" w:rsidRPr="004B7903" w:rsidRDefault="004B7903" w:rsidP="004B7903">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sz w:val="32"/>
          <w:szCs w:val="32"/>
        </w:rPr>
        <w:t>2.</w:t>
      </w:r>
      <w:r w:rsidRPr="004B7903">
        <w:rPr>
          <w:rFonts w:ascii="BatangChe" w:eastAsia="仿宋_GB2312" w:hAnsi="BatangChe" w:cs="仿宋_GB2312"/>
          <w:sz w:val="32"/>
          <w:szCs w:val="32"/>
        </w:rPr>
        <w:t>由同一企业申报的、项目名称或项目建设内容高度重复的项目。</w:t>
      </w:r>
    </w:p>
    <w:p w:rsidR="004B7903" w:rsidRPr="003C2456" w:rsidRDefault="004B7903" w:rsidP="004B7903">
      <w:pPr>
        <w:pStyle w:val="ac"/>
        <w:adjustRightInd w:val="0"/>
        <w:spacing w:line="360" w:lineRule="auto"/>
        <w:ind w:firstLine="640"/>
        <w:rPr>
          <w:rFonts w:ascii="黑体" w:eastAsia="黑体" w:hAnsi="黑体" w:cs="仿宋_GB2312"/>
          <w:sz w:val="32"/>
          <w:szCs w:val="32"/>
        </w:rPr>
      </w:pPr>
      <w:r w:rsidRPr="003C2456">
        <w:rPr>
          <w:rFonts w:ascii="黑体" w:eastAsia="黑体" w:hAnsi="黑体" w:cs="仿宋_GB2312"/>
          <w:sz w:val="32"/>
          <w:szCs w:val="32"/>
        </w:rPr>
        <w:t>三、</w:t>
      </w:r>
      <w:r w:rsidR="00D50AA6">
        <w:rPr>
          <w:rFonts w:ascii="黑体" w:eastAsia="黑体" w:hAnsi="黑体" w:cs="仿宋_GB2312" w:hint="eastAsia"/>
          <w:sz w:val="32"/>
          <w:szCs w:val="32"/>
        </w:rPr>
        <w:t>申报及审核程序</w:t>
      </w:r>
    </w:p>
    <w:p w:rsidR="009D2F22" w:rsidRPr="004B7903" w:rsidRDefault="00A5299A" w:rsidP="009D2F22">
      <w:pPr>
        <w:pStyle w:val="ac"/>
        <w:adjustRightInd w:val="0"/>
        <w:spacing w:line="360" w:lineRule="auto"/>
        <w:ind w:firstLine="640"/>
        <w:rPr>
          <w:rFonts w:ascii="BatangChe" w:eastAsia="仿宋_GB2312" w:hAnsi="BatangChe" w:cs="仿宋_GB2312"/>
          <w:sz w:val="32"/>
          <w:szCs w:val="32"/>
        </w:rPr>
      </w:pPr>
      <w:r w:rsidRPr="00A5299A">
        <w:rPr>
          <w:rFonts w:ascii="BatangChe" w:eastAsia="仿宋_GB2312" w:hAnsi="BatangChe" w:cs="仿宋_GB2312" w:hint="eastAsia"/>
          <w:sz w:val="32"/>
          <w:szCs w:val="32"/>
        </w:rPr>
        <w:t>（一）</w:t>
      </w:r>
      <w:r w:rsidR="009D2F22" w:rsidRPr="004B7903">
        <w:rPr>
          <w:rFonts w:ascii="BatangChe" w:eastAsia="仿宋_GB2312" w:hAnsi="BatangChe" w:cs="仿宋_GB2312"/>
          <w:sz w:val="32"/>
          <w:szCs w:val="32"/>
        </w:rPr>
        <w:t>申报企业填写《专项再贷款申报项目清单</w:t>
      </w:r>
      <w:r w:rsidR="009D2F22" w:rsidRPr="004B7903">
        <w:rPr>
          <w:rFonts w:ascii="BatangChe" w:eastAsia="仿宋_GB2312" w:hAnsi="BatangChe" w:cs="仿宋_GB2312" w:hint="eastAsia"/>
          <w:sz w:val="32"/>
          <w:szCs w:val="32"/>
        </w:rPr>
        <w:t>（</w:t>
      </w:r>
      <w:r w:rsidR="009D2F22" w:rsidRPr="004B7903">
        <w:rPr>
          <w:rFonts w:ascii="BatangChe" w:eastAsia="仿宋_GB2312" w:hAnsi="BatangChe" w:cs="仿宋_GB2312"/>
          <w:sz w:val="32"/>
          <w:szCs w:val="32"/>
        </w:rPr>
        <w:t>第</w:t>
      </w:r>
      <w:r w:rsidR="009D2F22" w:rsidRPr="004B7903">
        <w:rPr>
          <w:rFonts w:ascii="BatangChe" w:eastAsia="仿宋_GB2312" w:hAnsi="BatangChe" w:cs="仿宋_GB2312" w:hint="eastAsia"/>
          <w:sz w:val="32"/>
          <w:szCs w:val="32"/>
        </w:rPr>
        <w:t>四</w:t>
      </w:r>
      <w:r w:rsidR="009D2F22" w:rsidRPr="004B7903">
        <w:rPr>
          <w:rFonts w:ascii="BatangChe" w:eastAsia="仿宋_GB2312" w:hAnsi="BatangChe" w:cs="仿宋_GB2312"/>
          <w:sz w:val="32"/>
          <w:szCs w:val="32"/>
        </w:rPr>
        <w:t>批</w:t>
      </w:r>
      <w:r w:rsidR="009D2F22" w:rsidRPr="004B7903">
        <w:rPr>
          <w:rFonts w:ascii="BatangChe" w:eastAsia="仿宋_GB2312" w:hAnsi="BatangChe" w:cs="仿宋_GB2312" w:hint="eastAsia"/>
          <w:sz w:val="32"/>
          <w:szCs w:val="32"/>
        </w:rPr>
        <w:t>）</w:t>
      </w:r>
      <w:r w:rsidR="009D2F22">
        <w:rPr>
          <w:rFonts w:ascii="BatangChe" w:eastAsia="仿宋_GB2312" w:hAnsi="BatangChe" w:cs="仿宋_GB2312"/>
          <w:sz w:val="32"/>
          <w:szCs w:val="32"/>
        </w:rPr>
        <w:t>》（</w:t>
      </w:r>
      <w:r w:rsidR="009D2F22" w:rsidRPr="004B7903">
        <w:rPr>
          <w:rFonts w:ascii="BatangChe" w:eastAsia="仿宋_GB2312" w:hAnsi="BatangChe" w:cs="仿宋_GB2312"/>
          <w:sz w:val="32"/>
          <w:szCs w:val="32"/>
        </w:rPr>
        <w:t>见附件</w:t>
      </w:r>
      <w:r w:rsidR="009D2F22">
        <w:rPr>
          <w:rFonts w:ascii="BatangChe" w:eastAsia="仿宋_GB2312" w:hAnsi="BatangChe" w:cs="仿宋_GB2312" w:hint="eastAsia"/>
          <w:sz w:val="32"/>
          <w:szCs w:val="32"/>
        </w:rPr>
        <w:t>，</w:t>
      </w:r>
      <w:r w:rsidR="009D2F22">
        <w:rPr>
          <w:rFonts w:ascii="BatangChe" w:eastAsia="仿宋_GB2312" w:hAnsi="BatangChe" w:cs="仿宋_GB2312"/>
          <w:sz w:val="32"/>
          <w:szCs w:val="32"/>
        </w:rPr>
        <w:t>以下简称项目清单）</w:t>
      </w:r>
      <w:r w:rsidR="009D2F22">
        <w:rPr>
          <w:rFonts w:ascii="BatangChe" w:eastAsia="仿宋_GB2312" w:hAnsi="BatangChe" w:cs="仿宋_GB2312" w:hint="eastAsia"/>
          <w:sz w:val="32"/>
          <w:szCs w:val="32"/>
        </w:rPr>
        <w:t>，把</w:t>
      </w:r>
      <w:r w:rsidR="009D2F22">
        <w:rPr>
          <w:rFonts w:ascii="BatangChe" w:eastAsia="仿宋_GB2312" w:hAnsi="BatangChe" w:cs="仿宋_GB2312"/>
          <w:sz w:val="32"/>
          <w:szCs w:val="32"/>
        </w:rPr>
        <w:t>盖章</w:t>
      </w:r>
      <w:r w:rsidR="009D2F22">
        <w:rPr>
          <w:rFonts w:ascii="BatangChe" w:eastAsia="仿宋_GB2312" w:hAnsi="BatangChe" w:cs="仿宋_GB2312" w:hint="eastAsia"/>
          <w:sz w:val="32"/>
          <w:szCs w:val="32"/>
        </w:rPr>
        <w:t>的项目清单和电子版项目清单（可编辑版本）同时报我局。我局审核通过后，汇总报省工信厅。</w:t>
      </w:r>
    </w:p>
    <w:p w:rsidR="00D50AA6" w:rsidRPr="004B7903" w:rsidRDefault="00D50AA6" w:rsidP="00D50AA6">
      <w:pPr>
        <w:pStyle w:val="ac"/>
        <w:adjustRightInd w:val="0"/>
        <w:spacing w:line="360" w:lineRule="auto"/>
        <w:ind w:firstLine="640"/>
        <w:rPr>
          <w:rFonts w:ascii="BatangChe" w:eastAsia="仿宋_GB2312" w:hAnsi="BatangChe" w:cs="仿宋_GB2312"/>
          <w:sz w:val="32"/>
          <w:szCs w:val="32"/>
        </w:rPr>
      </w:pPr>
      <w:r>
        <w:rPr>
          <w:rFonts w:ascii="BatangChe" w:eastAsia="仿宋_GB2312" w:hAnsi="BatangChe" w:cs="仿宋_GB2312" w:hint="eastAsia"/>
          <w:sz w:val="32"/>
          <w:szCs w:val="32"/>
        </w:rPr>
        <w:t>（二）</w:t>
      </w:r>
      <w:r w:rsidRPr="004B7903">
        <w:rPr>
          <w:rFonts w:ascii="BatangChe" w:eastAsia="仿宋_GB2312" w:hAnsi="BatangChe" w:cs="仿宋_GB2312" w:hint="eastAsia"/>
          <w:sz w:val="32"/>
          <w:szCs w:val="32"/>
        </w:rPr>
        <w:t>省工业和信息化厅会同中国人民银行陕西省分行</w:t>
      </w:r>
      <w:r w:rsidRPr="004B7903">
        <w:rPr>
          <w:rFonts w:ascii="BatangChe" w:eastAsia="仿宋_GB2312" w:hAnsi="BatangChe" w:cs="仿宋_GB2312" w:hint="eastAsia"/>
          <w:sz w:val="32"/>
          <w:szCs w:val="32"/>
        </w:rPr>
        <w:lastRenderedPageBreak/>
        <w:t>对</w:t>
      </w:r>
      <w:r w:rsidR="00F6762D">
        <w:rPr>
          <w:rFonts w:ascii="BatangChe" w:eastAsia="仿宋_GB2312" w:hAnsi="BatangChe" w:cs="仿宋_GB2312" w:hint="eastAsia"/>
          <w:sz w:val="32"/>
          <w:szCs w:val="32"/>
        </w:rPr>
        <w:t>各</w:t>
      </w:r>
      <w:r w:rsidR="00416156">
        <w:rPr>
          <w:rFonts w:ascii="BatangChe" w:eastAsia="仿宋_GB2312" w:hAnsi="BatangChe" w:cs="仿宋_GB2312" w:hint="eastAsia"/>
          <w:sz w:val="32"/>
          <w:szCs w:val="32"/>
        </w:rPr>
        <w:t>市</w:t>
      </w:r>
      <w:r w:rsidR="00F6762D">
        <w:rPr>
          <w:rFonts w:ascii="BatangChe" w:eastAsia="仿宋_GB2312" w:hAnsi="BatangChe" w:cs="仿宋_GB2312" w:hint="eastAsia"/>
          <w:sz w:val="32"/>
          <w:szCs w:val="32"/>
        </w:rPr>
        <w:t>（区）</w:t>
      </w:r>
      <w:r w:rsidRPr="004B7903">
        <w:rPr>
          <w:rFonts w:ascii="BatangChe" w:eastAsia="仿宋_GB2312" w:hAnsi="BatangChe" w:cs="仿宋_GB2312" w:hint="eastAsia"/>
          <w:sz w:val="32"/>
          <w:szCs w:val="32"/>
        </w:rPr>
        <w:t>报送的项目进行审核，重点审核项目是否符合申报条件，确保审核通过项目符合重点支持领域和相关产业政策，满足申报条件和要求，前期手续和建设进度符合规定且未重复支持等。对通过审核的项目，通过网上平台报送至工业和信息化部。</w:t>
      </w:r>
    </w:p>
    <w:p w:rsidR="00D50AA6" w:rsidRPr="004B7903" w:rsidRDefault="00D50AA6" w:rsidP="00D50AA6">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（三）工业和信息化部对报送的项目进行复核。对通过复核的项目，将通过工业领域技术改造和设备更新平台专区首先推送至意向银行，</w:t>
      </w:r>
      <w:r w:rsidRPr="004B7903">
        <w:rPr>
          <w:rFonts w:ascii="BatangChe" w:eastAsia="仿宋_GB2312" w:hAnsi="BatangChe" w:cs="仿宋_GB2312" w:hint="eastAsia"/>
          <w:sz w:val="32"/>
          <w:szCs w:val="32"/>
        </w:rPr>
        <w:t>2</w:t>
      </w:r>
      <w:r w:rsidRPr="004B7903">
        <w:rPr>
          <w:rFonts w:ascii="BatangChe" w:eastAsia="仿宋_GB2312" w:hAnsi="BatangChe" w:cs="仿宋_GB2312" w:hint="eastAsia"/>
          <w:sz w:val="32"/>
          <w:szCs w:val="32"/>
        </w:rPr>
        <w:t>个月后再推送至全部</w:t>
      </w:r>
      <w:r w:rsidRPr="004B7903">
        <w:rPr>
          <w:rFonts w:ascii="BatangChe" w:eastAsia="仿宋_GB2312" w:hAnsi="BatangChe" w:cs="仿宋_GB2312" w:hint="eastAsia"/>
          <w:sz w:val="32"/>
          <w:szCs w:val="32"/>
        </w:rPr>
        <w:t>26</w:t>
      </w:r>
      <w:r w:rsidRPr="004B7903">
        <w:rPr>
          <w:rFonts w:ascii="BatangChe" w:eastAsia="仿宋_GB2312" w:hAnsi="BatangChe" w:cs="仿宋_GB2312" w:hint="eastAsia"/>
          <w:sz w:val="32"/>
          <w:szCs w:val="32"/>
        </w:rPr>
        <w:t>家银行。</w:t>
      </w:r>
    </w:p>
    <w:p w:rsidR="00A5299A" w:rsidRPr="00D50AA6" w:rsidRDefault="00D50AA6" w:rsidP="00D50AA6">
      <w:pPr>
        <w:pStyle w:val="ac"/>
        <w:adjustRightInd w:val="0"/>
        <w:spacing w:line="360" w:lineRule="auto"/>
        <w:ind w:firstLine="640"/>
        <w:rPr>
          <w:rFonts w:ascii="BatangChe" w:eastAsia="仿宋_GB2312" w:hAnsi="BatangChe" w:cs="仿宋_GB2312"/>
          <w:sz w:val="32"/>
          <w:szCs w:val="32"/>
        </w:rPr>
      </w:pPr>
      <w:r>
        <w:rPr>
          <w:rFonts w:ascii="BatangChe" w:eastAsia="仿宋_GB2312" w:hAnsi="BatangChe" w:cs="仿宋_GB2312" w:hint="eastAsia"/>
          <w:sz w:val="32"/>
          <w:szCs w:val="32"/>
        </w:rPr>
        <w:t>（四）银行按照市场化原则自主决策，对符合条件的项目及时审批放款。</w:t>
      </w:r>
    </w:p>
    <w:p w:rsidR="00A5299A" w:rsidRPr="001F54F7" w:rsidRDefault="00B96CF7" w:rsidP="001F54F7">
      <w:pPr>
        <w:pStyle w:val="ac"/>
        <w:adjustRightInd w:val="0"/>
        <w:spacing w:line="360" w:lineRule="auto"/>
        <w:ind w:firstLine="640"/>
        <w:rPr>
          <w:rFonts w:ascii="黑体" w:eastAsia="黑体" w:hAnsi="黑体" w:cs="仿宋_GB2312"/>
          <w:sz w:val="32"/>
          <w:szCs w:val="32"/>
        </w:rPr>
      </w:pPr>
      <w:r w:rsidRPr="001F54F7">
        <w:rPr>
          <w:rFonts w:ascii="黑体" w:eastAsia="黑体" w:hAnsi="黑体" w:cs="仿宋_GB2312" w:hint="eastAsia"/>
          <w:sz w:val="32"/>
          <w:szCs w:val="32"/>
        </w:rPr>
        <w:t>四、相关要求及说明</w:t>
      </w:r>
    </w:p>
    <w:p w:rsidR="00C73C93" w:rsidRPr="00A5299A" w:rsidRDefault="00C73C93" w:rsidP="00C73C93">
      <w:pPr>
        <w:pStyle w:val="ac"/>
        <w:adjustRightInd w:val="0"/>
        <w:spacing w:line="360" w:lineRule="auto"/>
        <w:ind w:firstLine="640"/>
        <w:rPr>
          <w:rFonts w:ascii="BatangChe" w:eastAsia="仿宋_GB2312" w:hAnsi="BatangChe" w:cs="仿宋_GB2312"/>
          <w:sz w:val="32"/>
          <w:szCs w:val="32"/>
        </w:rPr>
      </w:pPr>
      <w:r w:rsidRPr="00C73C93">
        <w:rPr>
          <w:rFonts w:ascii="BatangChe" w:eastAsia="仿宋_GB2312" w:hAnsi="BatangChe" w:cs="仿宋_GB2312" w:hint="eastAsia"/>
          <w:sz w:val="32"/>
          <w:szCs w:val="32"/>
        </w:rPr>
        <w:t>（一）</w:t>
      </w:r>
      <w:r w:rsidRPr="00A5299A">
        <w:rPr>
          <w:rFonts w:ascii="BatangChe" w:eastAsia="仿宋_GB2312" w:hAnsi="BatangChe" w:cs="仿宋_GB2312" w:hint="eastAsia"/>
          <w:sz w:val="32"/>
          <w:szCs w:val="32"/>
        </w:rPr>
        <w:t>申报企业</w:t>
      </w:r>
      <w:r w:rsidRPr="004B7903">
        <w:rPr>
          <w:rFonts w:ascii="BatangChe" w:eastAsia="仿宋_GB2312" w:hAnsi="BatangChe" w:cs="仿宋_GB2312" w:hint="eastAsia"/>
          <w:sz w:val="32"/>
          <w:szCs w:val="32"/>
        </w:rPr>
        <w:t>对项目的真实性、合规性负责，确保项目真实且确有贷款需求。</w:t>
      </w:r>
      <w:r w:rsidR="004A15E5">
        <w:rPr>
          <w:rFonts w:ascii="BatangChe" w:eastAsia="仿宋_GB2312" w:hAnsi="BatangChe" w:cs="仿宋_GB2312" w:hint="eastAsia"/>
          <w:sz w:val="32"/>
          <w:szCs w:val="32"/>
        </w:rPr>
        <w:t>项目征集截止时间为</w:t>
      </w:r>
      <w:r w:rsidR="004A15E5">
        <w:rPr>
          <w:rFonts w:ascii="BatangChe" w:eastAsia="仿宋_GB2312" w:hAnsi="BatangChe" w:cs="仿宋_GB2312" w:hint="eastAsia"/>
          <w:sz w:val="32"/>
          <w:szCs w:val="32"/>
        </w:rPr>
        <w:t>2025</w:t>
      </w:r>
      <w:r w:rsidR="004A15E5">
        <w:rPr>
          <w:rFonts w:ascii="BatangChe" w:eastAsia="仿宋_GB2312" w:hAnsi="BatangChe" w:cs="仿宋_GB2312" w:hint="eastAsia"/>
          <w:sz w:val="32"/>
          <w:szCs w:val="32"/>
        </w:rPr>
        <w:t>年</w:t>
      </w:r>
      <w:r w:rsidR="004A15E5">
        <w:rPr>
          <w:rFonts w:ascii="BatangChe" w:eastAsia="仿宋_GB2312" w:hAnsi="BatangChe" w:cs="仿宋_GB2312" w:hint="eastAsia"/>
          <w:sz w:val="32"/>
          <w:szCs w:val="32"/>
        </w:rPr>
        <w:t>4</w:t>
      </w:r>
      <w:r w:rsidR="004A15E5">
        <w:rPr>
          <w:rFonts w:ascii="BatangChe" w:eastAsia="仿宋_GB2312" w:hAnsi="BatangChe" w:cs="仿宋_GB2312" w:hint="eastAsia"/>
          <w:sz w:val="32"/>
          <w:szCs w:val="32"/>
        </w:rPr>
        <w:t>月</w:t>
      </w:r>
      <w:r w:rsidR="004A15E5">
        <w:rPr>
          <w:rFonts w:ascii="BatangChe" w:eastAsia="仿宋_GB2312" w:hAnsi="BatangChe" w:cs="仿宋_GB2312" w:hint="eastAsia"/>
          <w:sz w:val="32"/>
          <w:szCs w:val="32"/>
        </w:rPr>
        <w:t>25</w:t>
      </w:r>
      <w:r w:rsidR="004A15E5">
        <w:rPr>
          <w:rFonts w:ascii="BatangChe" w:eastAsia="仿宋_GB2312" w:hAnsi="BatangChe" w:cs="仿宋_GB2312" w:hint="eastAsia"/>
          <w:sz w:val="32"/>
          <w:szCs w:val="32"/>
        </w:rPr>
        <w:t>日（星期五）</w:t>
      </w:r>
      <w:r w:rsidR="004A15E5">
        <w:rPr>
          <w:rFonts w:ascii="BatangChe" w:eastAsia="仿宋_GB2312" w:hAnsi="BatangChe" w:cs="仿宋_GB2312" w:hint="eastAsia"/>
          <w:sz w:val="32"/>
          <w:szCs w:val="32"/>
        </w:rPr>
        <w:t>18</w:t>
      </w:r>
      <w:r w:rsidR="004A15E5">
        <w:rPr>
          <w:rFonts w:ascii="BatangChe" w:eastAsia="仿宋_GB2312" w:hAnsi="BatangChe" w:cs="仿宋_GB2312" w:hint="eastAsia"/>
          <w:sz w:val="32"/>
          <w:szCs w:val="32"/>
        </w:rPr>
        <w:t>时，逾期不予受理。</w:t>
      </w:r>
    </w:p>
    <w:p w:rsidR="004B7903" w:rsidRPr="004B7903" w:rsidRDefault="004B7903" w:rsidP="00F367A2">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hint="eastAsia"/>
          <w:sz w:val="32"/>
          <w:szCs w:val="32"/>
        </w:rPr>
        <w:t>（二）</w:t>
      </w:r>
      <w:r w:rsidRPr="004B7903">
        <w:rPr>
          <w:rFonts w:ascii="BatangChe" w:eastAsia="仿宋_GB2312" w:hAnsi="BatangChe" w:cs="仿宋_GB2312"/>
          <w:sz w:val="32"/>
          <w:szCs w:val="32"/>
        </w:rPr>
        <w:t>对于</w:t>
      </w:r>
      <w:r w:rsidRPr="004B7903">
        <w:rPr>
          <w:rFonts w:ascii="BatangChe" w:eastAsia="仿宋_GB2312" w:hAnsi="BatangChe" w:cs="仿宋_GB2312" w:hint="eastAsia"/>
          <w:sz w:val="32"/>
          <w:szCs w:val="32"/>
        </w:rPr>
        <w:t>前三</w:t>
      </w:r>
      <w:r w:rsidRPr="004B7903">
        <w:rPr>
          <w:rFonts w:ascii="BatangChe" w:eastAsia="仿宋_GB2312" w:hAnsi="BatangChe" w:cs="仿宋_GB2312"/>
          <w:sz w:val="32"/>
          <w:szCs w:val="32"/>
        </w:rPr>
        <w:t>批已报送但尚未纳入推荐范围的项目</w:t>
      </w:r>
      <w:r w:rsidR="00F367A2">
        <w:rPr>
          <w:rFonts w:ascii="BatangChe" w:eastAsia="仿宋_GB2312" w:hAnsi="BatangChe" w:cs="仿宋_GB2312" w:hint="eastAsia"/>
          <w:sz w:val="32"/>
          <w:szCs w:val="32"/>
        </w:rPr>
        <w:t>（未通过银行审核项目）</w:t>
      </w:r>
      <w:r w:rsidRPr="004B7903">
        <w:rPr>
          <w:rFonts w:ascii="BatangChe" w:eastAsia="仿宋_GB2312" w:hAnsi="BatangChe" w:cs="仿宋_GB2312"/>
          <w:sz w:val="32"/>
          <w:szCs w:val="32"/>
        </w:rPr>
        <w:t>，确有融资需求并符合申报要求的，可再次报送。</w:t>
      </w:r>
    </w:p>
    <w:p w:rsidR="004B7903" w:rsidRPr="004B7903" w:rsidRDefault="004B7903" w:rsidP="00F367A2">
      <w:pPr>
        <w:pStyle w:val="ac"/>
        <w:adjustRightInd w:val="0"/>
        <w:spacing w:line="360" w:lineRule="auto"/>
        <w:ind w:firstLine="640"/>
        <w:rPr>
          <w:rFonts w:ascii="BatangChe" w:eastAsia="仿宋_GB2312" w:hAnsi="BatangChe" w:cs="仿宋_GB2312"/>
          <w:sz w:val="32"/>
          <w:szCs w:val="32"/>
        </w:rPr>
      </w:pPr>
      <w:r w:rsidRPr="004B7903">
        <w:rPr>
          <w:rFonts w:ascii="BatangChe" w:eastAsia="仿宋_GB2312" w:hAnsi="BatangChe" w:cs="仿宋_GB2312"/>
          <w:sz w:val="32"/>
          <w:szCs w:val="32"/>
        </w:rPr>
        <w:t>（</w:t>
      </w:r>
      <w:r w:rsidRPr="004B7903">
        <w:rPr>
          <w:rFonts w:ascii="BatangChe" w:eastAsia="仿宋_GB2312" w:hAnsi="BatangChe" w:cs="仿宋_GB2312" w:hint="eastAsia"/>
          <w:sz w:val="32"/>
          <w:szCs w:val="32"/>
        </w:rPr>
        <w:t>三</w:t>
      </w:r>
      <w:r w:rsidRPr="004B7903">
        <w:rPr>
          <w:rFonts w:ascii="BatangChe" w:eastAsia="仿宋_GB2312" w:hAnsi="BatangChe" w:cs="仿宋_GB2312"/>
          <w:sz w:val="32"/>
          <w:szCs w:val="32"/>
        </w:rPr>
        <w:t>）项目申报采用分批次滚动推荐方式，请</w:t>
      </w:r>
      <w:r w:rsidR="00F367A2">
        <w:rPr>
          <w:rFonts w:ascii="BatangChe" w:eastAsia="仿宋_GB2312" w:hAnsi="BatangChe" w:cs="仿宋_GB2312" w:hint="eastAsia"/>
          <w:sz w:val="32"/>
          <w:szCs w:val="32"/>
        </w:rPr>
        <w:t>各企业坚定投资发展信心，积极开展技术改造和设备更新投资，完善相关手续，关注国家政策</w:t>
      </w:r>
      <w:r w:rsidR="00F367A2">
        <w:rPr>
          <w:rFonts w:ascii="BatangChe" w:eastAsia="仿宋_GB2312" w:hAnsi="BatangChe" w:cs="仿宋_GB2312"/>
          <w:sz w:val="32"/>
          <w:szCs w:val="32"/>
        </w:rPr>
        <w:t>，做好后续</w:t>
      </w:r>
      <w:r w:rsidR="00F367A2">
        <w:rPr>
          <w:rFonts w:ascii="BatangChe" w:eastAsia="仿宋_GB2312" w:hAnsi="BatangChe" w:cs="仿宋_GB2312" w:hint="eastAsia"/>
          <w:sz w:val="32"/>
          <w:szCs w:val="32"/>
        </w:rPr>
        <w:t>批次</w:t>
      </w:r>
      <w:r w:rsidR="00F367A2">
        <w:rPr>
          <w:rFonts w:ascii="BatangChe" w:eastAsia="仿宋_GB2312" w:hAnsi="BatangChe" w:cs="仿宋_GB2312"/>
          <w:sz w:val="32"/>
          <w:szCs w:val="32"/>
        </w:rPr>
        <w:t>项目</w:t>
      </w:r>
      <w:r w:rsidR="00F367A2">
        <w:rPr>
          <w:rFonts w:ascii="BatangChe" w:eastAsia="仿宋_GB2312" w:hAnsi="BatangChe" w:cs="仿宋_GB2312" w:hint="eastAsia"/>
          <w:sz w:val="32"/>
          <w:szCs w:val="32"/>
        </w:rPr>
        <w:t>申报</w:t>
      </w:r>
      <w:r w:rsidRPr="004B7903">
        <w:rPr>
          <w:rFonts w:ascii="BatangChe" w:eastAsia="仿宋_GB2312" w:hAnsi="BatangChe" w:cs="仿宋_GB2312"/>
          <w:sz w:val="32"/>
          <w:szCs w:val="32"/>
        </w:rPr>
        <w:t>储备</w:t>
      </w:r>
      <w:r w:rsidR="00F367A2">
        <w:rPr>
          <w:rFonts w:ascii="BatangChe" w:eastAsia="仿宋_GB2312" w:hAnsi="BatangChe" w:cs="仿宋_GB2312" w:hint="eastAsia"/>
          <w:sz w:val="32"/>
          <w:szCs w:val="32"/>
        </w:rPr>
        <w:t>工作。</w:t>
      </w:r>
    </w:p>
    <w:p w:rsidR="004B7903" w:rsidRPr="004B7903" w:rsidRDefault="004B7903" w:rsidP="004B7903">
      <w:pPr>
        <w:pStyle w:val="ac"/>
        <w:adjustRightInd w:val="0"/>
        <w:spacing w:line="360" w:lineRule="auto"/>
        <w:ind w:firstLineChars="0" w:firstLine="0"/>
        <w:rPr>
          <w:rFonts w:ascii="BatangChe" w:eastAsia="仿宋_GB2312" w:hAnsi="BatangChe" w:cs="仿宋_GB2312"/>
          <w:sz w:val="32"/>
          <w:szCs w:val="32"/>
        </w:rPr>
      </w:pPr>
    </w:p>
    <w:p w:rsidR="00080CED" w:rsidRDefault="00080CED" w:rsidP="00080CED">
      <w:pPr>
        <w:pStyle w:val="ac"/>
        <w:adjustRightInd w:val="0"/>
        <w:spacing w:line="360" w:lineRule="auto"/>
        <w:ind w:firstLineChars="0" w:firstLine="0"/>
        <w:rPr>
          <w:rFonts w:ascii="BatangChe" w:eastAsia="仿宋_GB2312" w:hAnsi="BatangChe" w:cs="仿宋_GB2312"/>
          <w:sz w:val="32"/>
          <w:szCs w:val="32"/>
        </w:rPr>
      </w:pPr>
    </w:p>
    <w:p w:rsidR="00080CED" w:rsidRDefault="00080CED" w:rsidP="00080CED">
      <w:pPr>
        <w:pStyle w:val="ac"/>
        <w:adjustRightInd w:val="0"/>
        <w:spacing w:line="360" w:lineRule="auto"/>
        <w:ind w:firstLine="640"/>
        <w:rPr>
          <w:rFonts w:ascii="BatangChe" w:eastAsia="仿宋_GB2312" w:hAnsi="BatangChe" w:cs="仿宋_GB2312"/>
          <w:sz w:val="32"/>
          <w:szCs w:val="32"/>
        </w:rPr>
      </w:pPr>
    </w:p>
    <w:p w:rsidR="004B7903" w:rsidRPr="004B7903" w:rsidRDefault="004B7903" w:rsidP="00AC6B61">
      <w:pPr>
        <w:pStyle w:val="ac"/>
        <w:adjustRightInd w:val="0"/>
        <w:spacing w:line="360" w:lineRule="auto"/>
        <w:ind w:leftChars="304" w:left="1598" w:hangingChars="300" w:hanging="960"/>
        <w:rPr>
          <w:rFonts w:ascii="BatangChe" w:eastAsia="仿宋_GB2312" w:hAnsi="BatangChe" w:cs="仿宋_GB2312"/>
          <w:sz w:val="32"/>
          <w:szCs w:val="32"/>
        </w:rPr>
      </w:pPr>
      <w:r w:rsidRPr="004B7903">
        <w:rPr>
          <w:rFonts w:ascii="BatangChe" w:eastAsia="仿宋_GB2312" w:hAnsi="BatangChe" w:cs="仿宋_GB2312"/>
          <w:sz w:val="32"/>
          <w:szCs w:val="32"/>
        </w:rPr>
        <w:t>附件：工业领域技术改造和设备更新专项再贷款项目清单</w:t>
      </w:r>
      <w:r w:rsidRPr="004B7903">
        <w:rPr>
          <w:rFonts w:ascii="BatangChe" w:eastAsia="仿宋_GB2312" w:hAnsi="BatangChe" w:cs="仿宋_GB2312" w:hint="eastAsia"/>
          <w:sz w:val="32"/>
          <w:szCs w:val="32"/>
        </w:rPr>
        <w:t>（</w:t>
      </w:r>
      <w:r w:rsidRPr="004B7903">
        <w:rPr>
          <w:rFonts w:ascii="BatangChe" w:eastAsia="仿宋_GB2312" w:hAnsi="BatangChe" w:cs="仿宋_GB2312"/>
          <w:sz w:val="32"/>
          <w:szCs w:val="32"/>
        </w:rPr>
        <w:t>第</w:t>
      </w:r>
      <w:r w:rsidRPr="004B7903">
        <w:rPr>
          <w:rFonts w:ascii="BatangChe" w:eastAsia="仿宋_GB2312" w:hAnsi="BatangChe" w:cs="仿宋_GB2312" w:hint="eastAsia"/>
          <w:sz w:val="32"/>
          <w:szCs w:val="32"/>
        </w:rPr>
        <w:t>四</w:t>
      </w:r>
      <w:r w:rsidRPr="004B7903">
        <w:rPr>
          <w:rFonts w:ascii="BatangChe" w:eastAsia="仿宋_GB2312" w:hAnsi="BatangChe" w:cs="仿宋_GB2312"/>
          <w:sz w:val="32"/>
          <w:szCs w:val="32"/>
        </w:rPr>
        <w:t>批</w:t>
      </w:r>
      <w:r w:rsidRPr="004B7903">
        <w:rPr>
          <w:rFonts w:ascii="BatangChe" w:eastAsia="仿宋_GB2312" w:hAnsi="BatangChe" w:cs="仿宋_GB2312" w:hint="eastAsia"/>
          <w:sz w:val="32"/>
          <w:szCs w:val="32"/>
        </w:rPr>
        <w:t>）</w:t>
      </w:r>
    </w:p>
    <w:p w:rsidR="004B7903" w:rsidRPr="00AC6B61" w:rsidRDefault="00AC6B61" w:rsidP="00C73C93">
      <w:pPr>
        <w:adjustRightInd w:val="0"/>
        <w:snapToGrid w:val="0"/>
        <w:spacing w:line="360" w:lineRule="auto"/>
        <w:rPr>
          <w:rFonts w:ascii="BatangChe" w:eastAsia="仿宋_GB2312" w:hAnsi="BatangChe" w:cs="仿宋_GB2312"/>
          <w:sz w:val="32"/>
          <w:szCs w:val="32"/>
        </w:rPr>
      </w:pPr>
      <w:r>
        <w:rPr>
          <w:rFonts w:ascii="BatangChe" w:eastAsia="仿宋_GB2312" w:hAnsi="BatangChe" w:cs="仿宋_GB2312" w:hint="eastAsia"/>
          <w:sz w:val="32"/>
          <w:szCs w:val="32"/>
        </w:rPr>
        <w:t xml:space="preserve">    </w:t>
      </w:r>
      <w:r>
        <w:rPr>
          <w:rFonts w:ascii="BatangChe" w:eastAsia="仿宋_GB2312" w:hAnsi="BatangChe" w:cs="仿宋_GB2312" w:hint="eastAsia"/>
          <w:sz w:val="32"/>
          <w:szCs w:val="32"/>
        </w:rPr>
        <w:t>（以上附件，请在杨凌示范区工业和商务局网站</w:t>
      </w:r>
      <w:r>
        <w:rPr>
          <w:rFonts w:ascii="BatangChe" w:eastAsia="仿宋_GB2312" w:hAnsi="BatangChe" w:cs="仿宋_GB2312"/>
          <w:sz w:val="32"/>
          <w:szCs w:val="32"/>
        </w:rPr>
        <w:t>—</w:t>
      </w:r>
      <w:r>
        <w:rPr>
          <w:rFonts w:ascii="BatangChe" w:eastAsia="仿宋_GB2312" w:hAnsi="BatangChe" w:cs="仿宋_GB2312" w:hint="eastAsia"/>
          <w:sz w:val="32"/>
          <w:szCs w:val="32"/>
        </w:rPr>
        <w:t>工业国资板块</w:t>
      </w:r>
      <w:r>
        <w:rPr>
          <w:rFonts w:ascii="BatangChe" w:eastAsia="仿宋_GB2312" w:hAnsi="BatangChe" w:cs="仿宋_GB2312"/>
          <w:sz w:val="32"/>
          <w:szCs w:val="32"/>
        </w:rPr>
        <w:t>—</w:t>
      </w:r>
      <w:r>
        <w:rPr>
          <w:rFonts w:ascii="BatangChe" w:eastAsia="仿宋_GB2312" w:hAnsi="BatangChe" w:cs="仿宋_GB2312" w:hint="eastAsia"/>
          <w:sz w:val="32"/>
          <w:szCs w:val="32"/>
        </w:rPr>
        <w:t>通知公告栏目找到本通知后下载电子版使用）</w:t>
      </w:r>
    </w:p>
    <w:p w:rsidR="00080CED" w:rsidRDefault="00080CED" w:rsidP="00200CE2">
      <w:pPr>
        <w:pStyle w:val="ac"/>
        <w:adjustRightInd w:val="0"/>
        <w:spacing w:line="360" w:lineRule="auto"/>
        <w:ind w:firstLine="640"/>
        <w:rPr>
          <w:rFonts w:ascii="BatangChe" w:eastAsia="仿宋_GB2312" w:hAnsi="BatangChe" w:cs="仿宋_GB2312"/>
          <w:sz w:val="32"/>
          <w:szCs w:val="32"/>
        </w:rPr>
      </w:pPr>
    </w:p>
    <w:p w:rsidR="00080CED" w:rsidRDefault="00080CED" w:rsidP="00200CE2">
      <w:pPr>
        <w:pStyle w:val="ac"/>
        <w:adjustRightInd w:val="0"/>
        <w:spacing w:line="360" w:lineRule="auto"/>
        <w:ind w:firstLine="640"/>
        <w:rPr>
          <w:rFonts w:ascii="BatangChe" w:eastAsia="仿宋_GB2312" w:hAnsi="BatangChe" w:cs="仿宋_GB2312"/>
          <w:sz w:val="32"/>
          <w:szCs w:val="32"/>
        </w:rPr>
      </w:pPr>
    </w:p>
    <w:p w:rsidR="00080CED" w:rsidRDefault="00080CED" w:rsidP="00200CE2">
      <w:pPr>
        <w:pStyle w:val="ac"/>
        <w:adjustRightInd w:val="0"/>
        <w:spacing w:line="360" w:lineRule="auto"/>
        <w:ind w:firstLine="640"/>
        <w:rPr>
          <w:rFonts w:ascii="BatangChe" w:eastAsia="仿宋_GB2312" w:hAnsi="BatangChe" w:cs="仿宋_GB2312"/>
          <w:sz w:val="32"/>
          <w:szCs w:val="32"/>
        </w:rPr>
      </w:pPr>
    </w:p>
    <w:p w:rsidR="00080CED" w:rsidRDefault="00080CED" w:rsidP="00200CE2">
      <w:pPr>
        <w:pStyle w:val="ac"/>
        <w:adjustRightInd w:val="0"/>
        <w:spacing w:line="360" w:lineRule="auto"/>
        <w:ind w:firstLine="640"/>
        <w:rPr>
          <w:rFonts w:ascii="BatangChe" w:eastAsia="仿宋_GB2312" w:hAnsi="BatangChe" w:cs="仿宋_GB2312"/>
          <w:sz w:val="32"/>
          <w:szCs w:val="32"/>
        </w:rPr>
      </w:pPr>
    </w:p>
    <w:p w:rsidR="00080CED" w:rsidRDefault="00080CED" w:rsidP="00200CE2">
      <w:pPr>
        <w:pStyle w:val="ac"/>
        <w:adjustRightInd w:val="0"/>
        <w:spacing w:line="360" w:lineRule="auto"/>
        <w:ind w:firstLine="640"/>
        <w:rPr>
          <w:rFonts w:ascii="BatangChe" w:eastAsia="仿宋_GB2312" w:hAnsi="BatangChe" w:cs="仿宋_GB2312"/>
          <w:sz w:val="32"/>
          <w:szCs w:val="32"/>
        </w:rPr>
      </w:pPr>
    </w:p>
    <w:p w:rsidR="00A22A03" w:rsidRDefault="00080CED" w:rsidP="00080CED">
      <w:pPr>
        <w:pStyle w:val="ac"/>
        <w:adjustRightInd w:val="0"/>
        <w:spacing w:line="360" w:lineRule="auto"/>
        <w:ind w:firstLineChars="1000" w:firstLine="3200"/>
        <w:rPr>
          <w:rFonts w:ascii="BatangChe" w:eastAsia="仿宋_GB2312" w:hAnsi="BatangChe" w:cs="仿宋_GB2312"/>
          <w:sz w:val="32"/>
          <w:szCs w:val="32"/>
        </w:rPr>
      </w:pPr>
      <w:r>
        <w:rPr>
          <w:rFonts w:ascii="BatangChe" w:eastAsia="仿宋_GB2312" w:hAnsi="BatangChe" w:cs="仿宋_GB2312" w:hint="eastAsia"/>
          <w:sz w:val="32"/>
          <w:szCs w:val="32"/>
        </w:rPr>
        <w:t>杨凌示范区工业和商务局</w:t>
      </w:r>
    </w:p>
    <w:p w:rsidR="00080CED" w:rsidRPr="00080CED" w:rsidRDefault="00080CED" w:rsidP="00200CE2">
      <w:pPr>
        <w:pStyle w:val="ac"/>
        <w:adjustRightInd w:val="0"/>
        <w:spacing w:line="360" w:lineRule="auto"/>
        <w:ind w:firstLine="640"/>
        <w:rPr>
          <w:rFonts w:ascii="BatangChe" w:eastAsia="仿宋_GB2312" w:hAnsi="BatangChe" w:cs="仿宋_GB2312"/>
          <w:sz w:val="32"/>
          <w:szCs w:val="32"/>
        </w:rPr>
      </w:pPr>
      <w:r>
        <w:rPr>
          <w:rFonts w:ascii="BatangChe" w:eastAsia="仿宋_GB2312" w:hAnsi="BatangChe" w:cs="仿宋_GB2312" w:hint="eastAsia"/>
          <w:sz w:val="32"/>
          <w:szCs w:val="32"/>
        </w:rPr>
        <w:t xml:space="preserve">                  2025</w:t>
      </w:r>
      <w:r>
        <w:rPr>
          <w:rFonts w:ascii="BatangChe" w:eastAsia="仿宋_GB2312" w:hAnsi="BatangChe" w:cs="仿宋_GB2312" w:hint="eastAsia"/>
          <w:sz w:val="32"/>
          <w:szCs w:val="32"/>
        </w:rPr>
        <w:t>年</w:t>
      </w:r>
      <w:r>
        <w:rPr>
          <w:rFonts w:ascii="BatangChe" w:eastAsia="仿宋_GB2312" w:hAnsi="BatangChe" w:cs="仿宋_GB2312" w:hint="eastAsia"/>
          <w:sz w:val="32"/>
          <w:szCs w:val="32"/>
        </w:rPr>
        <w:t>4</w:t>
      </w:r>
      <w:r>
        <w:rPr>
          <w:rFonts w:ascii="BatangChe" w:eastAsia="仿宋_GB2312" w:hAnsi="BatangChe" w:cs="仿宋_GB2312" w:hint="eastAsia"/>
          <w:sz w:val="32"/>
          <w:szCs w:val="32"/>
        </w:rPr>
        <w:t>月</w:t>
      </w:r>
      <w:r>
        <w:rPr>
          <w:rFonts w:ascii="BatangChe" w:eastAsia="仿宋_GB2312" w:hAnsi="BatangChe" w:cs="仿宋_GB2312" w:hint="eastAsia"/>
          <w:sz w:val="32"/>
          <w:szCs w:val="32"/>
        </w:rPr>
        <w:t>15</w:t>
      </w:r>
      <w:r>
        <w:rPr>
          <w:rFonts w:ascii="BatangChe" w:eastAsia="仿宋_GB2312" w:hAnsi="BatangChe" w:cs="仿宋_GB2312" w:hint="eastAsia"/>
          <w:sz w:val="32"/>
          <w:szCs w:val="32"/>
        </w:rPr>
        <w:t>日</w:t>
      </w:r>
    </w:p>
    <w:sectPr w:rsidR="00080CED" w:rsidRPr="00080CED" w:rsidSect="00924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A6" w:rsidRDefault="00DE7DA6" w:rsidP="002A328E">
      <w:r>
        <w:separator/>
      </w:r>
    </w:p>
  </w:endnote>
  <w:endnote w:type="continuationSeparator" w:id="0">
    <w:p w:rsidR="00DE7DA6" w:rsidRDefault="00DE7DA6" w:rsidP="002A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新魏">
    <w:panose1 w:val="02010800040101010101"/>
    <w:charset w:val="86"/>
    <w:family w:val="auto"/>
    <w:pitch w:val="variable"/>
    <w:sig w:usb0="00000001" w:usb1="080F0000" w:usb2="00000010" w:usb3="00000000" w:csb0="00040000" w:csb1="00000000"/>
  </w:font>
  <w:font w:name="Calibri Light">
    <w:altName w:val="Calibri"/>
    <w:panose1 w:val="020F0302020204030204"/>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A6" w:rsidRDefault="00DE7DA6" w:rsidP="002A328E">
      <w:r>
        <w:separator/>
      </w:r>
    </w:p>
  </w:footnote>
  <w:footnote w:type="continuationSeparator" w:id="0">
    <w:p w:rsidR="00DE7DA6" w:rsidRDefault="00DE7DA6" w:rsidP="002A3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B412"/>
    <w:multiLevelType w:val="singleLevel"/>
    <w:tmpl w:val="255DB41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revisionView w:markup="0" w:inkAnnotation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TgyYjMyODEyOWY3ZTc3MDI4YzcwNGNiODQ3MjAifQ=="/>
  </w:docVars>
  <w:rsids>
    <w:rsidRoot w:val="382A1C10"/>
    <w:rsid w:val="00021785"/>
    <w:rsid w:val="0002518A"/>
    <w:rsid w:val="0002784F"/>
    <w:rsid w:val="000302CC"/>
    <w:rsid w:val="00054A5D"/>
    <w:rsid w:val="0006042D"/>
    <w:rsid w:val="000754BA"/>
    <w:rsid w:val="00080CED"/>
    <w:rsid w:val="00097204"/>
    <w:rsid w:val="000A2659"/>
    <w:rsid w:val="000B0CE3"/>
    <w:rsid w:val="000C06D0"/>
    <w:rsid w:val="000C12CE"/>
    <w:rsid w:val="000C266D"/>
    <w:rsid w:val="000D7E6E"/>
    <w:rsid w:val="000E0376"/>
    <w:rsid w:val="000E0E56"/>
    <w:rsid w:val="000E69D3"/>
    <w:rsid w:val="00102C62"/>
    <w:rsid w:val="00121889"/>
    <w:rsid w:val="0012548C"/>
    <w:rsid w:val="001276B3"/>
    <w:rsid w:val="0013052B"/>
    <w:rsid w:val="001427A0"/>
    <w:rsid w:val="001559ED"/>
    <w:rsid w:val="00160019"/>
    <w:rsid w:val="001702EC"/>
    <w:rsid w:val="00170788"/>
    <w:rsid w:val="00180986"/>
    <w:rsid w:val="001A2299"/>
    <w:rsid w:val="001B0904"/>
    <w:rsid w:val="001B2E3B"/>
    <w:rsid w:val="001C0E38"/>
    <w:rsid w:val="001C6A9C"/>
    <w:rsid w:val="001D183A"/>
    <w:rsid w:val="001D3A58"/>
    <w:rsid w:val="001E3860"/>
    <w:rsid w:val="001F457B"/>
    <w:rsid w:val="001F54F7"/>
    <w:rsid w:val="00200CE2"/>
    <w:rsid w:val="00203219"/>
    <w:rsid w:val="00223A7D"/>
    <w:rsid w:val="00224134"/>
    <w:rsid w:val="00225C21"/>
    <w:rsid w:val="002338D5"/>
    <w:rsid w:val="00255A0F"/>
    <w:rsid w:val="002644DD"/>
    <w:rsid w:val="00286578"/>
    <w:rsid w:val="002A328E"/>
    <w:rsid w:val="002A70B4"/>
    <w:rsid w:val="002B4030"/>
    <w:rsid w:val="002B75E1"/>
    <w:rsid w:val="002B78F7"/>
    <w:rsid w:val="002C0D88"/>
    <w:rsid w:val="002C5313"/>
    <w:rsid w:val="00324CB4"/>
    <w:rsid w:val="00324CD2"/>
    <w:rsid w:val="00334B01"/>
    <w:rsid w:val="003407ED"/>
    <w:rsid w:val="003411AA"/>
    <w:rsid w:val="00354BD3"/>
    <w:rsid w:val="003577B0"/>
    <w:rsid w:val="00374ED0"/>
    <w:rsid w:val="003843A4"/>
    <w:rsid w:val="00392559"/>
    <w:rsid w:val="003A7445"/>
    <w:rsid w:val="003C0BDE"/>
    <w:rsid w:val="003C243B"/>
    <w:rsid w:val="003C2456"/>
    <w:rsid w:val="003C33CA"/>
    <w:rsid w:val="003E4204"/>
    <w:rsid w:val="003E4848"/>
    <w:rsid w:val="003E4CFE"/>
    <w:rsid w:val="003E5EB5"/>
    <w:rsid w:val="003F6C21"/>
    <w:rsid w:val="00416156"/>
    <w:rsid w:val="00420F8B"/>
    <w:rsid w:val="004313A1"/>
    <w:rsid w:val="004377ED"/>
    <w:rsid w:val="0044569E"/>
    <w:rsid w:val="004520C8"/>
    <w:rsid w:val="004567A6"/>
    <w:rsid w:val="00485106"/>
    <w:rsid w:val="004A15E5"/>
    <w:rsid w:val="004A555D"/>
    <w:rsid w:val="004B7903"/>
    <w:rsid w:val="004C09D8"/>
    <w:rsid w:val="004D629E"/>
    <w:rsid w:val="004E42DE"/>
    <w:rsid w:val="004F5709"/>
    <w:rsid w:val="00503391"/>
    <w:rsid w:val="005046EB"/>
    <w:rsid w:val="00511496"/>
    <w:rsid w:val="005203DB"/>
    <w:rsid w:val="00523C79"/>
    <w:rsid w:val="005306DD"/>
    <w:rsid w:val="0054429F"/>
    <w:rsid w:val="0055057C"/>
    <w:rsid w:val="00551524"/>
    <w:rsid w:val="0056588D"/>
    <w:rsid w:val="00565952"/>
    <w:rsid w:val="00567346"/>
    <w:rsid w:val="00573DA7"/>
    <w:rsid w:val="005978DB"/>
    <w:rsid w:val="005A6618"/>
    <w:rsid w:val="005B1C4A"/>
    <w:rsid w:val="005B3C14"/>
    <w:rsid w:val="005B602A"/>
    <w:rsid w:val="005C4E6C"/>
    <w:rsid w:val="005D40CE"/>
    <w:rsid w:val="005E650E"/>
    <w:rsid w:val="005E7884"/>
    <w:rsid w:val="00625DCB"/>
    <w:rsid w:val="006306BF"/>
    <w:rsid w:val="00634B4A"/>
    <w:rsid w:val="006373C6"/>
    <w:rsid w:val="0064220D"/>
    <w:rsid w:val="00661035"/>
    <w:rsid w:val="006935B2"/>
    <w:rsid w:val="006A5D74"/>
    <w:rsid w:val="006A6BCF"/>
    <w:rsid w:val="006D0560"/>
    <w:rsid w:val="007002C3"/>
    <w:rsid w:val="00707A1B"/>
    <w:rsid w:val="00740A3D"/>
    <w:rsid w:val="00743C6E"/>
    <w:rsid w:val="007469C1"/>
    <w:rsid w:val="007474B7"/>
    <w:rsid w:val="0076127D"/>
    <w:rsid w:val="00787EB0"/>
    <w:rsid w:val="007A2418"/>
    <w:rsid w:val="007A3754"/>
    <w:rsid w:val="007A63EE"/>
    <w:rsid w:val="007B1EB3"/>
    <w:rsid w:val="007B6FB0"/>
    <w:rsid w:val="007D1416"/>
    <w:rsid w:val="00833A29"/>
    <w:rsid w:val="00845CB1"/>
    <w:rsid w:val="0085640D"/>
    <w:rsid w:val="00865207"/>
    <w:rsid w:val="00874656"/>
    <w:rsid w:val="00883334"/>
    <w:rsid w:val="008866BC"/>
    <w:rsid w:val="00891547"/>
    <w:rsid w:val="008C3461"/>
    <w:rsid w:val="008F23B7"/>
    <w:rsid w:val="008F5907"/>
    <w:rsid w:val="008F72D6"/>
    <w:rsid w:val="009107F6"/>
    <w:rsid w:val="0091764C"/>
    <w:rsid w:val="00921217"/>
    <w:rsid w:val="00924686"/>
    <w:rsid w:val="009267C4"/>
    <w:rsid w:val="009273FE"/>
    <w:rsid w:val="009422E7"/>
    <w:rsid w:val="00962B95"/>
    <w:rsid w:val="00964B32"/>
    <w:rsid w:val="0096766F"/>
    <w:rsid w:val="00975133"/>
    <w:rsid w:val="00983924"/>
    <w:rsid w:val="0098798D"/>
    <w:rsid w:val="00987A89"/>
    <w:rsid w:val="009A0F43"/>
    <w:rsid w:val="009B19FD"/>
    <w:rsid w:val="009B7383"/>
    <w:rsid w:val="009C7EE8"/>
    <w:rsid w:val="009D2F22"/>
    <w:rsid w:val="009D6C5E"/>
    <w:rsid w:val="009E6A5B"/>
    <w:rsid w:val="00A22A03"/>
    <w:rsid w:val="00A2462E"/>
    <w:rsid w:val="00A265D0"/>
    <w:rsid w:val="00A27210"/>
    <w:rsid w:val="00A5299A"/>
    <w:rsid w:val="00A74D96"/>
    <w:rsid w:val="00A9025F"/>
    <w:rsid w:val="00AB7D58"/>
    <w:rsid w:val="00AC6B61"/>
    <w:rsid w:val="00AC7B2E"/>
    <w:rsid w:val="00AD1783"/>
    <w:rsid w:val="00AD78C3"/>
    <w:rsid w:val="00AE41CC"/>
    <w:rsid w:val="00AF6BCF"/>
    <w:rsid w:val="00B02017"/>
    <w:rsid w:val="00B10F3E"/>
    <w:rsid w:val="00B3536E"/>
    <w:rsid w:val="00B43F38"/>
    <w:rsid w:val="00B56102"/>
    <w:rsid w:val="00B667DF"/>
    <w:rsid w:val="00B8756F"/>
    <w:rsid w:val="00B96CF7"/>
    <w:rsid w:val="00BA1361"/>
    <w:rsid w:val="00BA33F7"/>
    <w:rsid w:val="00BA4ACB"/>
    <w:rsid w:val="00BB2E4A"/>
    <w:rsid w:val="00BC1A87"/>
    <w:rsid w:val="00BC71F2"/>
    <w:rsid w:val="00BD202B"/>
    <w:rsid w:val="00BF6D6D"/>
    <w:rsid w:val="00C03080"/>
    <w:rsid w:val="00C106DE"/>
    <w:rsid w:val="00C32DCA"/>
    <w:rsid w:val="00C52FA4"/>
    <w:rsid w:val="00C73C93"/>
    <w:rsid w:val="00C76EA3"/>
    <w:rsid w:val="00C93718"/>
    <w:rsid w:val="00CA2517"/>
    <w:rsid w:val="00CB0DD6"/>
    <w:rsid w:val="00CB4D85"/>
    <w:rsid w:val="00CD1AEB"/>
    <w:rsid w:val="00CE7BC3"/>
    <w:rsid w:val="00CF17CE"/>
    <w:rsid w:val="00D05076"/>
    <w:rsid w:val="00D14AAF"/>
    <w:rsid w:val="00D15325"/>
    <w:rsid w:val="00D15D02"/>
    <w:rsid w:val="00D3554B"/>
    <w:rsid w:val="00D373B5"/>
    <w:rsid w:val="00D50AA6"/>
    <w:rsid w:val="00D5380A"/>
    <w:rsid w:val="00D70FE9"/>
    <w:rsid w:val="00D940B8"/>
    <w:rsid w:val="00DB22A7"/>
    <w:rsid w:val="00DB6B03"/>
    <w:rsid w:val="00DC11D6"/>
    <w:rsid w:val="00DD568C"/>
    <w:rsid w:val="00DE7DA6"/>
    <w:rsid w:val="00DF6151"/>
    <w:rsid w:val="00E12DB7"/>
    <w:rsid w:val="00E15CE0"/>
    <w:rsid w:val="00E265DE"/>
    <w:rsid w:val="00E3080C"/>
    <w:rsid w:val="00E37663"/>
    <w:rsid w:val="00E44D82"/>
    <w:rsid w:val="00E57214"/>
    <w:rsid w:val="00E6153A"/>
    <w:rsid w:val="00E76F75"/>
    <w:rsid w:val="00E84C67"/>
    <w:rsid w:val="00E94D17"/>
    <w:rsid w:val="00EA3EF4"/>
    <w:rsid w:val="00EB45C4"/>
    <w:rsid w:val="00EE57B4"/>
    <w:rsid w:val="00F351C4"/>
    <w:rsid w:val="00F367A2"/>
    <w:rsid w:val="00F412F1"/>
    <w:rsid w:val="00F5141F"/>
    <w:rsid w:val="00F555D0"/>
    <w:rsid w:val="00F63011"/>
    <w:rsid w:val="00F66BDA"/>
    <w:rsid w:val="00F6762D"/>
    <w:rsid w:val="00F86C2A"/>
    <w:rsid w:val="00FB6D4A"/>
    <w:rsid w:val="00FC307B"/>
    <w:rsid w:val="00FD3217"/>
    <w:rsid w:val="00FE72CD"/>
    <w:rsid w:val="00FF1395"/>
    <w:rsid w:val="00FF432F"/>
    <w:rsid w:val="00FF70A2"/>
    <w:rsid w:val="382A1C10"/>
    <w:rsid w:val="4528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uiPriority w:val="99"/>
    <w:qFormat/>
    <w:rPr>
      <w:color w:val="0000FF"/>
      <w:u w:val="single"/>
    </w:rPr>
  </w:style>
  <w:style w:type="paragraph" w:styleId="a5">
    <w:name w:val="header"/>
    <w:basedOn w:val="a"/>
    <w:link w:val="Char"/>
    <w:uiPriority w:val="99"/>
    <w:qFormat/>
    <w:rsid w:val="002A3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qFormat/>
    <w:rsid w:val="002A328E"/>
    <w:rPr>
      <w:rFonts w:asciiTheme="minorHAnsi" w:eastAsiaTheme="minorEastAsia" w:hAnsiTheme="minorHAnsi" w:cstheme="minorBidi"/>
      <w:kern w:val="2"/>
      <w:sz w:val="18"/>
      <w:szCs w:val="18"/>
    </w:rPr>
  </w:style>
  <w:style w:type="paragraph" w:styleId="a6">
    <w:name w:val="footer"/>
    <w:basedOn w:val="a"/>
    <w:link w:val="Char0"/>
    <w:uiPriority w:val="99"/>
    <w:qFormat/>
    <w:rsid w:val="002A328E"/>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2A328E"/>
    <w:rPr>
      <w:rFonts w:asciiTheme="minorHAnsi" w:eastAsiaTheme="minorEastAsia" w:hAnsiTheme="minorHAnsi" w:cstheme="minorBidi"/>
      <w:kern w:val="2"/>
      <w:sz w:val="18"/>
      <w:szCs w:val="18"/>
    </w:rPr>
  </w:style>
  <w:style w:type="paragraph" w:styleId="a7">
    <w:name w:val="Date"/>
    <w:basedOn w:val="a"/>
    <w:next w:val="a"/>
    <w:link w:val="Char1"/>
    <w:rsid w:val="009273FE"/>
    <w:pPr>
      <w:ind w:leftChars="2500" w:left="100"/>
    </w:pPr>
  </w:style>
  <w:style w:type="character" w:customStyle="1" w:styleId="Char1">
    <w:name w:val="日期 Char"/>
    <w:basedOn w:val="a0"/>
    <w:link w:val="a7"/>
    <w:rsid w:val="009273FE"/>
    <w:rPr>
      <w:rFonts w:asciiTheme="minorHAnsi" w:eastAsiaTheme="minorEastAsia" w:hAnsiTheme="minorHAnsi" w:cstheme="minorBidi"/>
      <w:kern w:val="2"/>
      <w:sz w:val="21"/>
      <w:szCs w:val="24"/>
    </w:rPr>
  </w:style>
  <w:style w:type="paragraph" w:styleId="a8">
    <w:name w:val="Body Text"/>
    <w:basedOn w:val="a"/>
    <w:next w:val="a9"/>
    <w:link w:val="Char2"/>
    <w:qFormat/>
    <w:rsid w:val="00E265DE"/>
    <w:rPr>
      <w:rFonts w:ascii="华文新魏" w:eastAsia="华文新魏" w:hAnsi="Times New Roman" w:cs="Times New Roman"/>
      <w:sz w:val="36"/>
      <w:szCs w:val="32"/>
    </w:rPr>
  </w:style>
  <w:style w:type="character" w:customStyle="1" w:styleId="Char2">
    <w:name w:val="正文文本 Char"/>
    <w:basedOn w:val="a0"/>
    <w:link w:val="a8"/>
    <w:rsid w:val="00E265DE"/>
    <w:rPr>
      <w:rFonts w:ascii="华文新魏" w:eastAsia="华文新魏"/>
      <w:kern w:val="2"/>
      <w:sz w:val="36"/>
      <w:szCs w:val="32"/>
    </w:rPr>
  </w:style>
  <w:style w:type="paragraph" w:styleId="a9">
    <w:name w:val="Title"/>
    <w:basedOn w:val="a"/>
    <w:next w:val="a"/>
    <w:link w:val="Char3"/>
    <w:qFormat/>
    <w:rsid w:val="00E265DE"/>
    <w:pPr>
      <w:spacing w:before="240" w:after="60"/>
      <w:jc w:val="center"/>
      <w:outlineLvl w:val="0"/>
    </w:pPr>
    <w:rPr>
      <w:rFonts w:ascii="Calibri Light" w:eastAsia="仿宋_GB2312" w:hAnsi="Calibri Light" w:cs="Times New Roman"/>
      <w:b/>
      <w:bCs/>
      <w:sz w:val="32"/>
      <w:szCs w:val="32"/>
    </w:rPr>
  </w:style>
  <w:style w:type="character" w:customStyle="1" w:styleId="Char3">
    <w:name w:val="标题 Char"/>
    <w:basedOn w:val="a0"/>
    <w:link w:val="a9"/>
    <w:rsid w:val="00E265DE"/>
    <w:rPr>
      <w:rFonts w:ascii="Calibri Light" w:eastAsia="仿宋_GB2312" w:hAnsi="Calibri Light"/>
      <w:b/>
      <w:bCs/>
      <w:kern w:val="2"/>
      <w:sz w:val="32"/>
      <w:szCs w:val="32"/>
    </w:rPr>
  </w:style>
  <w:style w:type="table" w:styleId="aa">
    <w:name w:val="Table Grid"/>
    <w:basedOn w:val="a1"/>
    <w:qFormat/>
    <w:rsid w:val="005114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4"/>
    <w:rsid w:val="00511496"/>
    <w:rPr>
      <w:sz w:val="18"/>
      <w:szCs w:val="18"/>
    </w:rPr>
  </w:style>
  <w:style w:type="character" w:customStyle="1" w:styleId="Char4">
    <w:name w:val="批注框文本 Char"/>
    <w:basedOn w:val="a0"/>
    <w:link w:val="ab"/>
    <w:rsid w:val="00511496"/>
    <w:rPr>
      <w:rFonts w:asciiTheme="minorHAnsi" w:eastAsiaTheme="minorEastAsia" w:hAnsiTheme="minorHAnsi" w:cstheme="minorBidi"/>
      <w:kern w:val="2"/>
      <w:sz w:val="18"/>
      <w:szCs w:val="18"/>
    </w:rPr>
  </w:style>
  <w:style w:type="paragraph" w:styleId="ac">
    <w:name w:val="footnote text"/>
    <w:basedOn w:val="a"/>
    <w:link w:val="Char5"/>
    <w:autoRedefine/>
    <w:qFormat/>
    <w:rsid w:val="004B7903"/>
    <w:pPr>
      <w:snapToGrid w:val="0"/>
      <w:ind w:firstLineChars="200" w:firstLine="200"/>
    </w:pPr>
    <w:rPr>
      <w:rFonts w:ascii="Times New Roman" w:eastAsia="楷体" w:hAnsi="Times New Roman"/>
      <w:sz w:val="18"/>
      <w:szCs w:val="18"/>
    </w:rPr>
  </w:style>
  <w:style w:type="character" w:customStyle="1" w:styleId="Char5">
    <w:name w:val="脚注文本 Char"/>
    <w:basedOn w:val="a0"/>
    <w:link w:val="ac"/>
    <w:rsid w:val="004B7903"/>
    <w:rPr>
      <w:rFonts w:eastAsia="楷体"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uiPriority w:val="99"/>
    <w:qFormat/>
    <w:rPr>
      <w:color w:val="0000FF"/>
      <w:u w:val="single"/>
    </w:rPr>
  </w:style>
  <w:style w:type="paragraph" w:styleId="a5">
    <w:name w:val="header"/>
    <w:basedOn w:val="a"/>
    <w:link w:val="Char"/>
    <w:uiPriority w:val="99"/>
    <w:qFormat/>
    <w:rsid w:val="002A3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qFormat/>
    <w:rsid w:val="002A328E"/>
    <w:rPr>
      <w:rFonts w:asciiTheme="minorHAnsi" w:eastAsiaTheme="minorEastAsia" w:hAnsiTheme="minorHAnsi" w:cstheme="minorBidi"/>
      <w:kern w:val="2"/>
      <w:sz w:val="18"/>
      <w:szCs w:val="18"/>
    </w:rPr>
  </w:style>
  <w:style w:type="paragraph" w:styleId="a6">
    <w:name w:val="footer"/>
    <w:basedOn w:val="a"/>
    <w:link w:val="Char0"/>
    <w:uiPriority w:val="99"/>
    <w:qFormat/>
    <w:rsid w:val="002A328E"/>
    <w:pPr>
      <w:tabs>
        <w:tab w:val="center" w:pos="4153"/>
        <w:tab w:val="right" w:pos="8306"/>
      </w:tabs>
      <w:snapToGrid w:val="0"/>
      <w:jc w:val="left"/>
    </w:pPr>
    <w:rPr>
      <w:sz w:val="18"/>
      <w:szCs w:val="18"/>
    </w:rPr>
  </w:style>
  <w:style w:type="character" w:customStyle="1" w:styleId="Char0">
    <w:name w:val="页脚 Char"/>
    <w:basedOn w:val="a0"/>
    <w:link w:val="a6"/>
    <w:uiPriority w:val="99"/>
    <w:qFormat/>
    <w:rsid w:val="002A328E"/>
    <w:rPr>
      <w:rFonts w:asciiTheme="minorHAnsi" w:eastAsiaTheme="minorEastAsia" w:hAnsiTheme="minorHAnsi" w:cstheme="minorBidi"/>
      <w:kern w:val="2"/>
      <w:sz w:val="18"/>
      <w:szCs w:val="18"/>
    </w:rPr>
  </w:style>
  <w:style w:type="paragraph" w:styleId="a7">
    <w:name w:val="Date"/>
    <w:basedOn w:val="a"/>
    <w:next w:val="a"/>
    <w:link w:val="Char1"/>
    <w:rsid w:val="009273FE"/>
    <w:pPr>
      <w:ind w:leftChars="2500" w:left="100"/>
    </w:pPr>
  </w:style>
  <w:style w:type="character" w:customStyle="1" w:styleId="Char1">
    <w:name w:val="日期 Char"/>
    <w:basedOn w:val="a0"/>
    <w:link w:val="a7"/>
    <w:rsid w:val="009273FE"/>
    <w:rPr>
      <w:rFonts w:asciiTheme="minorHAnsi" w:eastAsiaTheme="minorEastAsia" w:hAnsiTheme="minorHAnsi" w:cstheme="minorBidi"/>
      <w:kern w:val="2"/>
      <w:sz w:val="21"/>
      <w:szCs w:val="24"/>
    </w:rPr>
  </w:style>
  <w:style w:type="paragraph" w:styleId="a8">
    <w:name w:val="Body Text"/>
    <w:basedOn w:val="a"/>
    <w:next w:val="a9"/>
    <w:link w:val="Char2"/>
    <w:qFormat/>
    <w:rsid w:val="00E265DE"/>
    <w:rPr>
      <w:rFonts w:ascii="华文新魏" w:eastAsia="华文新魏" w:hAnsi="Times New Roman" w:cs="Times New Roman"/>
      <w:sz w:val="36"/>
      <w:szCs w:val="32"/>
    </w:rPr>
  </w:style>
  <w:style w:type="character" w:customStyle="1" w:styleId="Char2">
    <w:name w:val="正文文本 Char"/>
    <w:basedOn w:val="a0"/>
    <w:link w:val="a8"/>
    <w:rsid w:val="00E265DE"/>
    <w:rPr>
      <w:rFonts w:ascii="华文新魏" w:eastAsia="华文新魏"/>
      <w:kern w:val="2"/>
      <w:sz w:val="36"/>
      <w:szCs w:val="32"/>
    </w:rPr>
  </w:style>
  <w:style w:type="paragraph" w:styleId="a9">
    <w:name w:val="Title"/>
    <w:basedOn w:val="a"/>
    <w:next w:val="a"/>
    <w:link w:val="Char3"/>
    <w:qFormat/>
    <w:rsid w:val="00E265DE"/>
    <w:pPr>
      <w:spacing w:before="240" w:after="60"/>
      <w:jc w:val="center"/>
      <w:outlineLvl w:val="0"/>
    </w:pPr>
    <w:rPr>
      <w:rFonts w:ascii="Calibri Light" w:eastAsia="仿宋_GB2312" w:hAnsi="Calibri Light" w:cs="Times New Roman"/>
      <w:b/>
      <w:bCs/>
      <w:sz w:val="32"/>
      <w:szCs w:val="32"/>
    </w:rPr>
  </w:style>
  <w:style w:type="character" w:customStyle="1" w:styleId="Char3">
    <w:name w:val="标题 Char"/>
    <w:basedOn w:val="a0"/>
    <w:link w:val="a9"/>
    <w:rsid w:val="00E265DE"/>
    <w:rPr>
      <w:rFonts w:ascii="Calibri Light" w:eastAsia="仿宋_GB2312" w:hAnsi="Calibri Light"/>
      <w:b/>
      <w:bCs/>
      <w:kern w:val="2"/>
      <w:sz w:val="32"/>
      <w:szCs w:val="32"/>
    </w:rPr>
  </w:style>
  <w:style w:type="table" w:styleId="aa">
    <w:name w:val="Table Grid"/>
    <w:basedOn w:val="a1"/>
    <w:qFormat/>
    <w:rsid w:val="005114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4"/>
    <w:rsid w:val="00511496"/>
    <w:rPr>
      <w:sz w:val="18"/>
      <w:szCs w:val="18"/>
    </w:rPr>
  </w:style>
  <w:style w:type="character" w:customStyle="1" w:styleId="Char4">
    <w:name w:val="批注框文本 Char"/>
    <w:basedOn w:val="a0"/>
    <w:link w:val="ab"/>
    <w:rsid w:val="00511496"/>
    <w:rPr>
      <w:rFonts w:asciiTheme="minorHAnsi" w:eastAsiaTheme="minorEastAsia" w:hAnsiTheme="minorHAnsi" w:cstheme="minorBidi"/>
      <w:kern w:val="2"/>
      <w:sz w:val="18"/>
      <w:szCs w:val="18"/>
    </w:rPr>
  </w:style>
  <w:style w:type="paragraph" w:styleId="ac">
    <w:name w:val="footnote text"/>
    <w:basedOn w:val="a"/>
    <w:link w:val="Char5"/>
    <w:autoRedefine/>
    <w:qFormat/>
    <w:rsid w:val="004B7903"/>
    <w:pPr>
      <w:snapToGrid w:val="0"/>
      <w:ind w:firstLineChars="200" w:firstLine="200"/>
    </w:pPr>
    <w:rPr>
      <w:rFonts w:ascii="Times New Roman" w:eastAsia="楷体" w:hAnsi="Times New Roman"/>
      <w:sz w:val="18"/>
      <w:szCs w:val="18"/>
    </w:rPr>
  </w:style>
  <w:style w:type="character" w:customStyle="1" w:styleId="Char5">
    <w:name w:val="脚注文本 Char"/>
    <w:basedOn w:val="a0"/>
    <w:link w:val="ac"/>
    <w:rsid w:val="004B7903"/>
    <w:rPr>
      <w:rFonts w:eastAsia="楷体"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5</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666</cp:revision>
  <cp:lastPrinted>2024-06-24T08:39:00Z</cp:lastPrinted>
  <dcterms:created xsi:type="dcterms:W3CDTF">2023-01-03T08:05:00Z</dcterms:created>
  <dcterms:modified xsi:type="dcterms:W3CDTF">2025-04-15T08:34:00Z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1B4329BB0D2A47F3836CEA17DDC8C401</vt:lpwstr>
  </property>
</Properties>
</file>