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8A0EC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BatangChe" w:hAnsi="BatangChe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ragraph">
                  <wp:posOffset>206375</wp:posOffset>
                </wp:positionV>
                <wp:extent cx="5633720" cy="29845"/>
                <wp:effectExtent l="0" t="28575" r="5080" b="36830"/>
                <wp:wrapNone/>
                <wp:docPr id="1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3720" cy="29845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flip:y;margin-left:5.05pt;margin-top:16.25pt;height:2.35pt;width:443.6pt;z-index:251660288;mso-width-relative:page;mso-height-relative:page;" filled="f" stroked="t" coordsize="21600,21600" o:gfxdata="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6qzSSNcAAAAIAQAADwAAAAAAAAABACAAAAAiAAAAZHJzL2Rvd25yZXYueG1s&#10;UEsBAhQAFAAAAAgAh07iQOM3q6P5AQAA8AMAAA4AAAAAAAAAAQAgAAAAJgEAAGRycy9lMm9Eb2Mu&#10;eG1sUEsFBgAAAAAGAAYAWQEAAJEFAAAAAA=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pict>
          <v:shape id="_x0000_s2050" o:spid="_x0000_s2050" o:spt="136" type="#_x0000_t136" style="position:absolute;left:0pt;margin-left:3.5pt;margin-top:-31pt;height:41.9pt;width:442.5pt;z-index:251659264;mso-width-relative:page;mso-height-relative:page;" fillcolor="#FF0000" filled="t" stroked="f" coordsize="21600,21600" adj="10800">
            <v:path/>
            <v:fill on="t" color2="#FFFFFF" focussize="0,0"/>
            <v:stroke on="f"/>
            <v:imagedata o:title=""/>
            <o:lock v:ext="edit" aspectratio="f"/>
            <v:textpath on="t" fitshape="t" fitpath="t" trim="t" xscale="f" string=" 杨凌示范区电子商务工作办公室" style="font-family:方正小标宋简体;font-size:36pt;v-text-align:center;"/>
          </v:shape>
        </w:pict>
      </w:r>
    </w:p>
    <w:p w14:paraId="31B6E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BatangChe" w:hAnsi="BatangChe" w:eastAsia="仿宋_GB2312" w:cs="Arial"/>
          <w:color w:val="000000"/>
          <w:kern w:val="0"/>
          <w:sz w:val="32"/>
          <w:szCs w:val="32"/>
          <w:lang w:val="en-US" w:eastAsia="zh-CN"/>
        </w:rPr>
        <w:t xml:space="preserve">                          </w:t>
      </w:r>
    </w:p>
    <w:p w14:paraId="7D34C62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0" w:firstLineChars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  <w:lang w:val="en-US" w:eastAsia="zh-CN"/>
        </w:rPr>
        <w:t>关于摸排和推荐电商企业及相关工作的通知</w:t>
      </w:r>
    </w:p>
    <w:p w14:paraId="0C482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BatangChe" w:hAnsi="Times New Roman" w:eastAsia="仿宋_GB2312"/>
          <w:sz w:val="32"/>
          <w:szCs w:val="32"/>
          <w:lang w:val="en-US" w:eastAsia="zh-CN"/>
        </w:rPr>
      </w:pPr>
    </w:p>
    <w:p w14:paraId="74619E4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BatangChe" w:hAnsi="Times New Roman" w:eastAsia="仿宋_GB2312"/>
          <w:sz w:val="32"/>
          <w:szCs w:val="32"/>
          <w:lang w:val="en-US" w:eastAsia="zh-CN"/>
        </w:rPr>
        <w:t>杨陵区工信局（商务局），杨陵区供销社（电商办），各电商企业：</w:t>
      </w:r>
    </w:p>
    <w:p w14:paraId="747268C9">
      <w:pPr>
        <w:pStyle w:val="10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一、摸排工作</w:t>
      </w:r>
    </w:p>
    <w:p w14:paraId="1C0AE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为了全面掌握全区电商企业基本情况，加快数字经济发展，制定出台相关电商产业支持政策。请抓紧摸底电商企业基本信息（见附件1）。</w:t>
      </w:r>
    </w:p>
    <w:p w14:paraId="41494D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二、推荐工作</w:t>
      </w:r>
    </w:p>
    <w:p w14:paraId="194DA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近期，中央网信办、商务部将启动2026年优质直播间（主播）认定工作。经中央认定的优质直播间（主播）将给予一定的流量扶持。中央认定标准见附件2、附件3。</w:t>
      </w:r>
    </w:p>
    <w:p w14:paraId="4FD161E5">
      <w:pPr>
        <w:pStyle w:val="10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三、报送时间</w:t>
      </w:r>
    </w:p>
    <w:p w14:paraId="15EEF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请</w:t>
      </w:r>
      <w:r>
        <w:rPr>
          <w:rFonts w:hint="eastAsia" w:ascii="BatangChe" w:hAnsi="Times New Roman" w:eastAsia="仿宋_GB2312"/>
          <w:sz w:val="32"/>
          <w:szCs w:val="32"/>
          <w:lang w:val="en-US" w:eastAsia="zh-CN"/>
        </w:rPr>
        <w:t>杨陵区工信局（商务局）、杨陵区供销社（电商办）负责落实本系统电商企业填报工作，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于3月5日前将盖章后的扫描件及word版（推荐工作需要提供直播间（主播）1-2分钟视频简介及相关资料）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，发送至邮箱58601319@qq.com。</w:t>
      </w:r>
    </w:p>
    <w:p w14:paraId="60D68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联系人：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丁云芳  徐静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电话：87035056</w:t>
      </w:r>
    </w:p>
    <w:p w14:paraId="722F7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ascii="BatangChe" w:hAnsi="BatangChe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-18415</wp:posOffset>
                </wp:positionH>
                <wp:positionV relativeFrom="paragraph">
                  <wp:posOffset>510540</wp:posOffset>
                </wp:positionV>
                <wp:extent cx="5633720" cy="29845"/>
                <wp:effectExtent l="0" t="28575" r="5080" b="36830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3720" cy="29845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flip:y;margin-left:-1.45pt;margin-top:40.2pt;height:2.35pt;width:443.6pt;z-index:251662336;mso-width-relative:page;mso-height-relative:page;" filled="f" stroked="t" coordsize="21600,21600" o:gfxdata="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phN5A1wAAAAgBAAAPAAAAAAAAAAEAIAAAACIAAABkcnMvZG93bnJldi54bWxQ&#10;SwECFAAUAAAACACHTuJAqw8f//gBAADwAwAADgAAAAAAAAABACAAAAAmAQAAZHJzL2Uyb0RvYy54&#10;bWxQSwUGAAAAAAYABgBZAQAAkAUAAAAA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</w:p>
    <w:p w14:paraId="7AE28FA9">
      <w:pPr>
        <w:pStyle w:val="11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 xml:space="preserve">（此页无正文）               </w:t>
      </w:r>
      <w:r>
        <w:rPr>
          <w:rFonts w:hint="eastAsia"/>
          <w:lang w:val="en-US" w:eastAsia="zh-CN"/>
        </w:rPr>
        <w:t xml:space="preserve">  </w:t>
      </w:r>
    </w:p>
    <w:p w14:paraId="4B2EDEE8">
      <w:pPr>
        <w:pStyle w:val="11"/>
        <w:ind w:left="0" w:leftChars="0" w:firstLine="0" w:firstLineChars="0"/>
        <w:rPr>
          <w:rFonts w:hint="eastAsia"/>
          <w:lang w:val="en-US" w:eastAsia="zh-CN"/>
        </w:rPr>
      </w:pPr>
    </w:p>
    <w:p w14:paraId="26E510A9">
      <w:pPr>
        <w:pStyle w:val="11"/>
        <w:ind w:left="0" w:leftChars="0" w:firstLine="0" w:firstLineChars="0"/>
        <w:rPr>
          <w:rFonts w:hint="eastAsia"/>
          <w:lang w:val="en-US" w:eastAsia="zh-CN"/>
        </w:rPr>
      </w:pPr>
    </w:p>
    <w:p w14:paraId="3AC07879">
      <w:pPr>
        <w:pStyle w:val="11"/>
        <w:ind w:firstLine="3040" w:firstLineChars="1000"/>
        <w:rPr>
          <w:rFonts w:hint="default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杨凌示范区电子商务工作办公室</w:t>
      </w:r>
    </w:p>
    <w:p w14:paraId="1C3D3864">
      <w:pPr>
        <w:pStyle w:val="11"/>
        <w:ind w:left="0" w:leftChars="0" w:firstLine="3952" w:firstLineChars="1300"/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2026年3月</w:t>
      </w:r>
      <w:r>
        <w:rPr>
          <w:rFonts w:hint="eastAsia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日</w:t>
      </w:r>
    </w:p>
    <w:p w14:paraId="41268DD5">
      <w:pPr>
        <w:pStyle w:val="11"/>
        <w:ind w:left="0" w:leftChars="0" w:firstLine="3952" w:firstLineChars="1300"/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</w:p>
    <w:p w14:paraId="2C95B4BD">
      <w:pPr>
        <w:pStyle w:val="11"/>
        <w:ind w:left="0" w:leftChars="0" w:firstLine="3952" w:firstLineChars="1300"/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sectPr>
          <w:pgSz w:w="11906" w:h="16838"/>
          <w:pgMar w:top="2098" w:right="1474" w:bottom="1984" w:left="1587" w:header="851" w:footer="1276" w:gutter="0"/>
          <w:pgNumType w:fmt="numberInDash"/>
          <w:cols w:space="720" w:num="1"/>
          <w:rtlGutter w:val="0"/>
          <w:docGrid w:type="linesAndChars" w:linePitch="607" w:charSpace="-1024"/>
        </w:sectPr>
      </w:pPr>
    </w:p>
    <w:p w14:paraId="477DD8D6">
      <w:pPr>
        <w:pStyle w:val="11"/>
        <w:ind w:left="0" w:leftChars="0" w:firstLine="0" w:firstLineChars="0"/>
        <w:rPr>
          <w:rFonts w:hint="default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附件1</w:t>
      </w:r>
    </w:p>
    <w:p w14:paraId="33E03A8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  <w:lang w:val="en-US" w:eastAsia="zh-CN"/>
        </w:rPr>
        <w:t>杨凌示范区电商企业摸底表</w:t>
      </w:r>
    </w:p>
    <w:p w14:paraId="078A011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报送单位：</w:t>
      </w:r>
    </w:p>
    <w:tbl>
      <w:tblPr>
        <w:tblStyle w:val="7"/>
        <w:tblW w:w="14513" w:type="dxa"/>
        <w:tblInd w:w="-5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2503"/>
        <w:gridCol w:w="1305"/>
        <w:gridCol w:w="1020"/>
        <w:gridCol w:w="2490"/>
        <w:gridCol w:w="1545"/>
        <w:gridCol w:w="1290"/>
        <w:gridCol w:w="1260"/>
        <w:gridCol w:w="1530"/>
        <w:gridCol w:w="727"/>
      </w:tblGrid>
      <w:tr w14:paraId="6D120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843" w:type="dxa"/>
          </w:tcPr>
          <w:p w14:paraId="5E03790F">
            <w:pPr>
              <w:pStyle w:val="11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503" w:type="dxa"/>
          </w:tcPr>
          <w:p w14:paraId="61C43C66">
            <w:pPr>
              <w:pStyle w:val="11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企业名称</w:t>
            </w:r>
          </w:p>
        </w:tc>
        <w:tc>
          <w:tcPr>
            <w:tcW w:w="1305" w:type="dxa"/>
          </w:tcPr>
          <w:p w14:paraId="4B4F19F0">
            <w:pPr>
              <w:pStyle w:val="11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所属行业</w:t>
            </w:r>
          </w:p>
        </w:tc>
        <w:tc>
          <w:tcPr>
            <w:tcW w:w="1020" w:type="dxa"/>
          </w:tcPr>
          <w:p w14:paraId="79781659">
            <w:pPr>
              <w:pStyle w:val="11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成立时间</w:t>
            </w:r>
          </w:p>
        </w:tc>
        <w:tc>
          <w:tcPr>
            <w:tcW w:w="2490" w:type="dxa"/>
            <w:shd w:val="clear" w:color="auto" w:fill="auto"/>
            <w:vAlign w:val="top"/>
          </w:tcPr>
          <w:p w14:paraId="53D8F54A">
            <w:pPr>
              <w:pStyle w:val="11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主要产品</w:t>
            </w:r>
          </w:p>
        </w:tc>
        <w:tc>
          <w:tcPr>
            <w:tcW w:w="1545" w:type="dxa"/>
            <w:shd w:val="clear" w:color="auto" w:fill="auto"/>
            <w:vAlign w:val="top"/>
          </w:tcPr>
          <w:p w14:paraId="3853C82A">
            <w:pPr>
              <w:pStyle w:val="11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是否有直播间</w:t>
            </w:r>
          </w:p>
        </w:tc>
        <w:tc>
          <w:tcPr>
            <w:tcW w:w="1290" w:type="dxa"/>
            <w:shd w:val="clear" w:color="auto" w:fill="auto"/>
            <w:vAlign w:val="top"/>
          </w:tcPr>
          <w:p w14:paraId="4160FA68">
            <w:pPr>
              <w:pStyle w:val="11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直播间帐号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3164915D">
            <w:pPr>
              <w:pStyle w:val="11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粉丝数量</w:t>
            </w:r>
          </w:p>
        </w:tc>
        <w:tc>
          <w:tcPr>
            <w:tcW w:w="1530" w:type="dxa"/>
          </w:tcPr>
          <w:p w14:paraId="05F67BAC">
            <w:pPr>
              <w:pStyle w:val="11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企业年营业额</w:t>
            </w:r>
          </w:p>
        </w:tc>
        <w:tc>
          <w:tcPr>
            <w:tcW w:w="727" w:type="dxa"/>
          </w:tcPr>
          <w:p w14:paraId="2DEDCC62">
            <w:pPr>
              <w:pStyle w:val="11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备注</w:t>
            </w:r>
          </w:p>
        </w:tc>
      </w:tr>
      <w:tr w14:paraId="47F8C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843" w:type="dxa"/>
          </w:tcPr>
          <w:p w14:paraId="7D454DDD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503" w:type="dxa"/>
          </w:tcPr>
          <w:p w14:paraId="12D5D953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</w:tcPr>
          <w:p w14:paraId="182133FB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20" w:type="dxa"/>
          </w:tcPr>
          <w:p w14:paraId="032BF665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</w:tcPr>
          <w:p w14:paraId="0999C5BB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5" w:type="dxa"/>
          </w:tcPr>
          <w:p w14:paraId="32897DAB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</w:tcPr>
          <w:p w14:paraId="090EE103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</w:tcPr>
          <w:p w14:paraId="4DF12362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</w:tcPr>
          <w:p w14:paraId="3677BFD3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27" w:type="dxa"/>
          </w:tcPr>
          <w:p w14:paraId="54C83B08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4EE25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843" w:type="dxa"/>
          </w:tcPr>
          <w:p w14:paraId="08E663F3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503" w:type="dxa"/>
          </w:tcPr>
          <w:p w14:paraId="76FB5AD7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</w:tcPr>
          <w:p w14:paraId="27E35061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20" w:type="dxa"/>
          </w:tcPr>
          <w:p w14:paraId="65DD5878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</w:tcPr>
          <w:p w14:paraId="768004A9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5" w:type="dxa"/>
          </w:tcPr>
          <w:p w14:paraId="7E184EE3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</w:tcPr>
          <w:p w14:paraId="2CE022EE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</w:tcPr>
          <w:p w14:paraId="3D095BCB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</w:tcPr>
          <w:p w14:paraId="66B53FAA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27" w:type="dxa"/>
          </w:tcPr>
          <w:p w14:paraId="1947C12C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67B52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843" w:type="dxa"/>
          </w:tcPr>
          <w:p w14:paraId="0A53765E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503" w:type="dxa"/>
          </w:tcPr>
          <w:p w14:paraId="1BE2E0CD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</w:tcPr>
          <w:p w14:paraId="32092945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20" w:type="dxa"/>
          </w:tcPr>
          <w:p w14:paraId="3BBB5724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</w:tcPr>
          <w:p w14:paraId="12CDDF0D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5" w:type="dxa"/>
          </w:tcPr>
          <w:p w14:paraId="4E7D2071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</w:tcPr>
          <w:p w14:paraId="5767B194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</w:tcPr>
          <w:p w14:paraId="0CCB4510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</w:tcPr>
          <w:p w14:paraId="71CA6F0A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27" w:type="dxa"/>
          </w:tcPr>
          <w:p w14:paraId="7777ACA1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51568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843" w:type="dxa"/>
          </w:tcPr>
          <w:p w14:paraId="071A5BCE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503" w:type="dxa"/>
          </w:tcPr>
          <w:p w14:paraId="0B004676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</w:tcPr>
          <w:p w14:paraId="21FF2154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20" w:type="dxa"/>
          </w:tcPr>
          <w:p w14:paraId="4A790669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</w:tcPr>
          <w:p w14:paraId="639B5113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5" w:type="dxa"/>
          </w:tcPr>
          <w:p w14:paraId="2919BC8B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</w:tcPr>
          <w:p w14:paraId="296F5C48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</w:tcPr>
          <w:p w14:paraId="0B92B73D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</w:tcPr>
          <w:p w14:paraId="6FBF1447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27" w:type="dxa"/>
          </w:tcPr>
          <w:p w14:paraId="25094867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32CA5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843" w:type="dxa"/>
          </w:tcPr>
          <w:p w14:paraId="6AD6E82F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503" w:type="dxa"/>
          </w:tcPr>
          <w:p w14:paraId="12582440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</w:tcPr>
          <w:p w14:paraId="30CC93B2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20" w:type="dxa"/>
          </w:tcPr>
          <w:p w14:paraId="1DF4B507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</w:tcPr>
          <w:p w14:paraId="0CA7F1C1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5" w:type="dxa"/>
          </w:tcPr>
          <w:p w14:paraId="54C7901A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</w:tcPr>
          <w:p w14:paraId="76135E9F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</w:tcPr>
          <w:p w14:paraId="6F56C0D1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</w:tcPr>
          <w:p w14:paraId="2CA5BC40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27" w:type="dxa"/>
          </w:tcPr>
          <w:p w14:paraId="6F3D6750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6850C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843" w:type="dxa"/>
          </w:tcPr>
          <w:p w14:paraId="40931FE5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503" w:type="dxa"/>
          </w:tcPr>
          <w:p w14:paraId="2E33CDA0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</w:tcPr>
          <w:p w14:paraId="778028A0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20" w:type="dxa"/>
          </w:tcPr>
          <w:p w14:paraId="6EEA64CF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</w:tcPr>
          <w:p w14:paraId="440D5253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45" w:type="dxa"/>
          </w:tcPr>
          <w:p w14:paraId="065B1702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</w:tcPr>
          <w:p w14:paraId="1D8F4BB4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</w:tcPr>
          <w:p w14:paraId="2AA67820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</w:tcPr>
          <w:p w14:paraId="1601EA74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27" w:type="dxa"/>
          </w:tcPr>
          <w:p w14:paraId="18A57738">
            <w:pPr>
              <w:pStyle w:val="11"/>
              <w:rPr>
                <w:rFonts w:hint="eastAsia" w:ascii="Times New Roman" w:hAnsi="Times New Roman" w:eastAsia="仿宋_GB2312" w:cs="Times New Roman"/>
                <w:snapToGrid w:val="0"/>
                <w:spacing w:val="-6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</w:tbl>
    <w:p w14:paraId="0B873853">
      <w:pPr>
        <w:pStyle w:val="11"/>
        <w:ind w:left="0" w:leftChars="0" w:firstLine="0" w:firstLineChars="0"/>
        <w:rPr>
          <w:rFonts w:hint="default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sectPr>
          <w:pgSz w:w="16838" w:h="11906" w:orient="landscape"/>
          <w:pgMar w:top="1587" w:right="2098" w:bottom="1474" w:left="1984" w:header="851" w:footer="1276" w:gutter="0"/>
          <w:pgNumType w:fmt="numberInDash"/>
          <w:cols w:space="720" w:num="1"/>
          <w:rtlGutter w:val="0"/>
          <w:docGrid w:type="linesAndChars" w:linePitch="607" w:charSpace="-1024"/>
        </w:sectPr>
      </w:pPr>
      <w:r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说明：所属行业填批发、零售、工业品（B2B）、平台、跨境电商。</w:t>
      </w:r>
    </w:p>
    <w:p w14:paraId="3E8073AE">
      <w:pPr>
        <w:pStyle w:val="11"/>
        <w:ind w:left="0" w:leftChars="0" w:firstLine="0" w:firstLineChars="0"/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附件2</w:t>
      </w:r>
    </w:p>
    <w:p w14:paraId="5950729E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  <w:lang w:val="en-US" w:eastAsia="zh-CN"/>
        </w:rPr>
        <w:t>优质网络主播认定标准</w:t>
      </w:r>
    </w:p>
    <w:p w14:paraId="671260FC">
      <w:pPr>
        <w:pStyle w:val="11"/>
        <w:ind w:left="0" w:leftChars="0" w:firstLine="608" w:firstLineChars="200"/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</w:p>
    <w:p w14:paraId="02B995FA">
      <w:pPr>
        <w:pStyle w:val="11"/>
        <w:ind w:left="0" w:leftChars="0" w:firstLine="608" w:firstLineChars="200"/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参与评选优质网络主播，应具备下列条件。</w:t>
      </w:r>
    </w:p>
    <w:p w14:paraId="22C04EC7">
      <w:pPr>
        <w:pStyle w:val="11"/>
        <w:ind w:left="0" w:leftChars="0" w:firstLine="608" w:firstLineChars="200"/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1.坚持正确的政治方向、舆论导向和价值取向，自觉践行社会主义核心价值观，积极弘扬主旋律、传播正能量。</w:t>
      </w:r>
    </w:p>
    <w:p w14:paraId="3E1B33BC">
      <w:pPr>
        <w:pStyle w:val="11"/>
        <w:ind w:left="0" w:leftChars="0" w:firstLine="608" w:firstLineChars="200"/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2.模范遵守法律法规。网络主播未受到过刑事处罚或影响其直播形象的行政处罚，未发生具有重大社会影响的负面舆情，近2年内未受到相关行业协会通报批评及其他相当或以上程度惩戒。网络主播对应的直播账号近2年内未受到行政处罚。</w:t>
      </w:r>
    </w:p>
    <w:p w14:paraId="50F62ACC">
      <w:pPr>
        <w:pStyle w:val="11"/>
        <w:ind w:left="0" w:leftChars="0" w:firstLine="608" w:firstLineChars="200"/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3.恪守职业道德，积极参加网信部门组织的学习培训，具备直播所需要的专业技能和职业素养。</w:t>
      </w:r>
    </w:p>
    <w:p w14:paraId="2C2FDEFE">
      <w:pPr>
        <w:pStyle w:val="11"/>
        <w:ind w:left="0" w:leftChars="0" w:firstLine="608" w:firstLineChars="200"/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4.具有较大影响力和发展潜力。账号注册满2年。粉丝数量在所在平台处于中等及以上规模，或粉丝数量在10万以上，不属于所在平台中等以上规模，但粉丝增长较快、发展势头强劲。</w:t>
      </w:r>
    </w:p>
    <w:p w14:paraId="3F0314DB">
      <w:pPr>
        <w:pStyle w:val="11"/>
        <w:ind w:left="0" w:leftChars="0" w:firstLine="608" w:firstLineChars="200"/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sectPr>
          <w:pgSz w:w="11906" w:h="16838"/>
          <w:pgMar w:top="2098" w:right="1474" w:bottom="1984" w:left="1587" w:header="851" w:footer="1276" w:gutter="0"/>
          <w:pgNumType w:fmt="numberInDash"/>
          <w:cols w:space="720" w:num="1"/>
          <w:rtlGutter w:val="0"/>
          <w:docGrid w:type="linesAndChars" w:linePitch="607" w:charSpace="-1024"/>
        </w:sectPr>
      </w:pPr>
      <w:r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5.积极履行社会责任，参与公益性活动，在正能量传播、乡村振兴、产业赋能等社会经济发展各领域作出积极贡献。</w:t>
      </w:r>
    </w:p>
    <w:p w14:paraId="71E5F63E">
      <w:pPr>
        <w:pStyle w:val="11"/>
        <w:ind w:left="0" w:leftChars="0" w:firstLine="0" w:firstLineChars="0"/>
        <w:rPr>
          <w:rFonts w:hint="default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附件3</w:t>
      </w:r>
    </w:p>
    <w:p w14:paraId="20A51BA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  <w:lang w:val="en-US" w:eastAsia="zh-CN"/>
        </w:rPr>
        <w:t>优质网络主播推荐表</w:t>
      </w:r>
    </w:p>
    <w:p w14:paraId="6A7EEE4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t>推荐单位：</w:t>
      </w:r>
    </w:p>
    <w:tbl>
      <w:tblPr>
        <w:tblStyle w:val="7"/>
        <w:tblW w:w="5735" w:type="pct"/>
        <w:tblInd w:w="-7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98"/>
        <w:gridCol w:w="1078"/>
        <w:gridCol w:w="786"/>
        <w:gridCol w:w="1045"/>
        <w:gridCol w:w="1254"/>
        <w:gridCol w:w="1343"/>
        <w:gridCol w:w="2525"/>
        <w:gridCol w:w="2311"/>
        <w:gridCol w:w="2302"/>
        <w:gridCol w:w="86"/>
      </w:tblGrid>
      <w:tr w14:paraId="265C7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86" w:type="pct"/>
            <w:vMerge w:val="restart"/>
            <w:vAlign w:val="center"/>
          </w:tcPr>
          <w:p w14:paraId="4152A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436" w:type="pct"/>
            <w:vMerge w:val="restart"/>
            <w:vAlign w:val="center"/>
          </w:tcPr>
          <w:p w14:paraId="74EFD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直播间名称</w:t>
            </w:r>
          </w:p>
        </w:tc>
        <w:tc>
          <w:tcPr>
            <w:tcW w:w="362" w:type="pct"/>
            <w:vMerge w:val="restart"/>
            <w:vAlign w:val="center"/>
          </w:tcPr>
          <w:p w14:paraId="6EC07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直播间</w:t>
            </w:r>
          </w:p>
          <w:p w14:paraId="16A01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帐号（ID)</w:t>
            </w:r>
          </w:p>
        </w:tc>
        <w:tc>
          <w:tcPr>
            <w:tcW w:w="264" w:type="pct"/>
            <w:vMerge w:val="restart"/>
            <w:vAlign w:val="center"/>
          </w:tcPr>
          <w:p w14:paraId="718E8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粉丝数量</w:t>
            </w:r>
          </w:p>
        </w:tc>
        <w:tc>
          <w:tcPr>
            <w:tcW w:w="351" w:type="pct"/>
            <w:vMerge w:val="restart"/>
            <w:shd w:val="clear" w:color="auto" w:fill="auto"/>
            <w:vAlign w:val="center"/>
          </w:tcPr>
          <w:p w14:paraId="72E45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直播</w:t>
            </w:r>
          </w:p>
          <w:p w14:paraId="2451E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平台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</w:tcPr>
          <w:p w14:paraId="21FF5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直播间主体</w:t>
            </w:r>
          </w:p>
        </w:tc>
        <w:tc>
          <w:tcPr>
            <w:tcW w:w="1299" w:type="pct"/>
            <w:gridSpan w:val="2"/>
            <w:shd w:val="clear" w:color="auto" w:fill="auto"/>
            <w:vAlign w:val="top"/>
          </w:tcPr>
          <w:p w14:paraId="723A6E53">
            <w:pPr>
              <w:widowControl/>
              <w:spacing w:line="600" w:lineRule="exact"/>
              <w:jc w:val="center"/>
              <w:textAlignment w:val="center"/>
              <w:rPr>
                <w:rFonts w:hint="default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直播间类型</w:t>
            </w:r>
          </w:p>
        </w:tc>
        <w:tc>
          <w:tcPr>
            <w:tcW w:w="776" w:type="pct"/>
          </w:tcPr>
          <w:p w14:paraId="4D2A9333">
            <w:pPr>
              <w:widowControl/>
              <w:spacing w:line="600" w:lineRule="exact"/>
              <w:jc w:val="center"/>
              <w:textAlignment w:val="center"/>
              <w:rPr>
                <w:rFonts w:hint="default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直播间简介和特色</w:t>
            </w:r>
          </w:p>
        </w:tc>
        <w:tc>
          <w:tcPr>
            <w:tcW w:w="802" w:type="pct"/>
            <w:gridSpan w:val="2"/>
          </w:tcPr>
          <w:p w14:paraId="4E7A4107">
            <w:pPr>
              <w:widowControl/>
              <w:spacing w:line="600" w:lineRule="exact"/>
              <w:jc w:val="center"/>
              <w:textAlignment w:val="center"/>
              <w:rPr>
                <w:rFonts w:hint="default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推荐理由</w:t>
            </w:r>
          </w:p>
        </w:tc>
      </w:tr>
      <w:tr w14:paraId="0D179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286" w:type="pct"/>
            <w:vMerge w:val="continue"/>
          </w:tcPr>
          <w:p w14:paraId="4285DC1B">
            <w:pPr>
              <w:widowControl/>
              <w:spacing w:line="600" w:lineRule="exact"/>
              <w:jc w:val="left"/>
              <w:textAlignment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36" w:type="pct"/>
            <w:vMerge w:val="continue"/>
          </w:tcPr>
          <w:p w14:paraId="61A0DF49">
            <w:pPr>
              <w:widowControl/>
              <w:spacing w:line="600" w:lineRule="exact"/>
              <w:jc w:val="left"/>
              <w:textAlignment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62" w:type="pct"/>
            <w:vMerge w:val="continue"/>
          </w:tcPr>
          <w:p w14:paraId="055D77A4">
            <w:pPr>
              <w:widowControl/>
              <w:spacing w:line="600" w:lineRule="exact"/>
              <w:jc w:val="left"/>
              <w:textAlignment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4" w:type="pct"/>
            <w:vMerge w:val="continue"/>
          </w:tcPr>
          <w:p w14:paraId="51B2164A">
            <w:pPr>
              <w:widowControl/>
              <w:spacing w:line="600" w:lineRule="exact"/>
              <w:jc w:val="left"/>
              <w:textAlignment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51" w:type="pct"/>
            <w:vMerge w:val="continue"/>
            <w:shd w:val="clear" w:color="auto" w:fill="auto"/>
            <w:vAlign w:val="top"/>
          </w:tcPr>
          <w:p w14:paraId="7FD61E7D">
            <w:pPr>
              <w:widowControl/>
              <w:spacing w:line="600" w:lineRule="exact"/>
              <w:jc w:val="left"/>
              <w:textAlignment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21" w:type="pct"/>
            <w:vMerge w:val="continue"/>
            <w:shd w:val="clear" w:color="auto" w:fill="auto"/>
            <w:vAlign w:val="top"/>
          </w:tcPr>
          <w:p w14:paraId="6623092F">
            <w:pPr>
              <w:widowControl/>
              <w:spacing w:line="600" w:lineRule="exact"/>
              <w:jc w:val="left"/>
              <w:textAlignment w:val="center"/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51" w:type="pct"/>
            <w:shd w:val="clear" w:color="auto" w:fill="auto"/>
            <w:vAlign w:val="top"/>
          </w:tcPr>
          <w:p w14:paraId="1BFBA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大类（营销/非营销）</w:t>
            </w:r>
          </w:p>
        </w:tc>
        <w:tc>
          <w:tcPr>
            <w:tcW w:w="847" w:type="pct"/>
            <w:shd w:val="clear" w:color="auto" w:fill="auto"/>
            <w:vAlign w:val="top"/>
          </w:tcPr>
          <w:p w14:paraId="75B0D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小类（商品营销/服务营销/才艺展示/旅游生活/文体娱乐/其他（请说明）</w:t>
            </w:r>
          </w:p>
        </w:tc>
        <w:tc>
          <w:tcPr>
            <w:tcW w:w="776" w:type="pct"/>
          </w:tcPr>
          <w:p w14:paraId="6D9F5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简述直播间风格、特色内容，不超过100字。</w:t>
            </w:r>
          </w:p>
        </w:tc>
        <w:tc>
          <w:tcPr>
            <w:tcW w:w="802" w:type="pct"/>
            <w:gridSpan w:val="2"/>
          </w:tcPr>
          <w:p w14:paraId="7F71D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spacing w:val="-6"/>
                <w:kern w:val="2"/>
                <w:sz w:val="21"/>
                <w:szCs w:val="21"/>
                <w:vertAlign w:val="baseline"/>
                <w:lang w:val="en-US" w:eastAsia="zh-CN" w:bidi="ar-SA"/>
              </w:rPr>
              <w:t>简述直播间的价值导向、运营管理、社会责任、社会影响等，不超过200字。</w:t>
            </w:r>
          </w:p>
        </w:tc>
      </w:tr>
      <w:tr w14:paraId="4200D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pct"/>
          <w:trHeight w:val="688" w:hRule="atLeast"/>
        </w:trPr>
        <w:tc>
          <w:tcPr>
            <w:tcW w:w="286" w:type="pct"/>
          </w:tcPr>
          <w:p w14:paraId="015CBAB9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36" w:type="pct"/>
          </w:tcPr>
          <w:p w14:paraId="4DFF76F2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2" w:type="pct"/>
          </w:tcPr>
          <w:p w14:paraId="2CDF254E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64" w:type="pct"/>
          </w:tcPr>
          <w:p w14:paraId="05E522BE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51" w:type="pct"/>
          </w:tcPr>
          <w:p w14:paraId="0A1F80CD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21" w:type="pct"/>
          </w:tcPr>
          <w:p w14:paraId="0A72553E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51" w:type="pct"/>
          </w:tcPr>
          <w:p w14:paraId="30E2F934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47" w:type="pct"/>
          </w:tcPr>
          <w:p w14:paraId="75AACFC8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76" w:type="pct"/>
          </w:tcPr>
          <w:p w14:paraId="2D0BF1F9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73" w:type="pct"/>
          </w:tcPr>
          <w:p w14:paraId="2A786BC1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E1B8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pct"/>
          <w:trHeight w:val="728" w:hRule="atLeast"/>
        </w:trPr>
        <w:tc>
          <w:tcPr>
            <w:tcW w:w="286" w:type="pct"/>
          </w:tcPr>
          <w:p w14:paraId="538A384E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36" w:type="pct"/>
          </w:tcPr>
          <w:p w14:paraId="79679E3D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2" w:type="pct"/>
          </w:tcPr>
          <w:p w14:paraId="0312CB90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64" w:type="pct"/>
          </w:tcPr>
          <w:p w14:paraId="1772995D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51" w:type="pct"/>
          </w:tcPr>
          <w:p w14:paraId="4D3D2E79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21" w:type="pct"/>
          </w:tcPr>
          <w:p w14:paraId="5530B709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51" w:type="pct"/>
          </w:tcPr>
          <w:p w14:paraId="66E31168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47" w:type="pct"/>
          </w:tcPr>
          <w:p w14:paraId="27A4C080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76" w:type="pct"/>
          </w:tcPr>
          <w:p w14:paraId="0BABEECD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73" w:type="pct"/>
          </w:tcPr>
          <w:p w14:paraId="35617D1D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9D64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pct"/>
          <w:trHeight w:val="728" w:hRule="atLeast"/>
        </w:trPr>
        <w:tc>
          <w:tcPr>
            <w:tcW w:w="286" w:type="pct"/>
          </w:tcPr>
          <w:p w14:paraId="5D63CA6F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36" w:type="pct"/>
          </w:tcPr>
          <w:p w14:paraId="11AAF8BD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2" w:type="pct"/>
          </w:tcPr>
          <w:p w14:paraId="24164B31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64" w:type="pct"/>
          </w:tcPr>
          <w:p w14:paraId="52D9DDF4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51" w:type="pct"/>
          </w:tcPr>
          <w:p w14:paraId="28CA0ECC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21" w:type="pct"/>
          </w:tcPr>
          <w:p w14:paraId="109F0826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51" w:type="pct"/>
          </w:tcPr>
          <w:p w14:paraId="7DD707A8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47" w:type="pct"/>
          </w:tcPr>
          <w:p w14:paraId="66DF8338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76" w:type="pct"/>
          </w:tcPr>
          <w:p w14:paraId="2D59443A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73" w:type="pct"/>
          </w:tcPr>
          <w:p w14:paraId="52FE7F22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FA5B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pct"/>
          <w:trHeight w:val="728" w:hRule="atLeast"/>
        </w:trPr>
        <w:tc>
          <w:tcPr>
            <w:tcW w:w="286" w:type="pct"/>
          </w:tcPr>
          <w:p w14:paraId="3027C1CB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36" w:type="pct"/>
          </w:tcPr>
          <w:p w14:paraId="24D1941A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2" w:type="pct"/>
          </w:tcPr>
          <w:p w14:paraId="63E46247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64" w:type="pct"/>
          </w:tcPr>
          <w:p w14:paraId="0314BE88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51" w:type="pct"/>
          </w:tcPr>
          <w:p w14:paraId="3A77BF38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21" w:type="pct"/>
          </w:tcPr>
          <w:p w14:paraId="59279727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51" w:type="pct"/>
          </w:tcPr>
          <w:p w14:paraId="13EF50B8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47" w:type="pct"/>
          </w:tcPr>
          <w:p w14:paraId="035804D2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76" w:type="pct"/>
          </w:tcPr>
          <w:p w14:paraId="3F439A59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73" w:type="pct"/>
          </w:tcPr>
          <w:p w14:paraId="2F8C1DE5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3B14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pct"/>
          <w:trHeight w:val="728" w:hRule="atLeast"/>
        </w:trPr>
        <w:tc>
          <w:tcPr>
            <w:tcW w:w="286" w:type="pct"/>
          </w:tcPr>
          <w:p w14:paraId="5EE6D46B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36" w:type="pct"/>
          </w:tcPr>
          <w:p w14:paraId="2C899F4E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2" w:type="pct"/>
          </w:tcPr>
          <w:p w14:paraId="4A4828B8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64" w:type="pct"/>
          </w:tcPr>
          <w:p w14:paraId="0292470C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51" w:type="pct"/>
          </w:tcPr>
          <w:p w14:paraId="11AAF803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21" w:type="pct"/>
          </w:tcPr>
          <w:p w14:paraId="4C3724D9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51" w:type="pct"/>
          </w:tcPr>
          <w:p w14:paraId="388A1175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47" w:type="pct"/>
          </w:tcPr>
          <w:p w14:paraId="66B8A67E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76" w:type="pct"/>
          </w:tcPr>
          <w:p w14:paraId="136B1AC9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73" w:type="pct"/>
          </w:tcPr>
          <w:p w14:paraId="2979C567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 w14:paraId="05A59577">
      <w:pPr>
        <w:pStyle w:val="11"/>
        <w:ind w:left="0" w:leftChars="0" w:firstLine="608" w:firstLineChars="200"/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</w:p>
    <w:p w14:paraId="5599505C">
      <w:pPr>
        <w:pStyle w:val="11"/>
        <w:ind w:left="0" w:leftChars="0" w:firstLine="608" w:firstLineChars="200"/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</w:p>
    <w:p w14:paraId="0D45B0A9">
      <w:pPr>
        <w:pStyle w:val="11"/>
        <w:ind w:left="0" w:leftChars="0" w:firstLine="0" w:firstLineChars="0"/>
        <w:rPr>
          <w:rFonts w:hint="eastAsia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</w:pPr>
    </w:p>
    <w:p w14:paraId="1BD250C6">
      <w:pPr>
        <w:pStyle w:val="11"/>
        <w:ind w:left="0" w:leftChars="0" w:firstLine="0" w:firstLineChars="0"/>
        <w:rPr>
          <w:rFonts w:hint="default" w:ascii="Times New Roman" w:hAnsi="Times New Roman" w:eastAsia="仿宋_GB2312" w:cs="Times New Roman"/>
          <w:snapToGrid w:val="0"/>
          <w:spacing w:val="-6"/>
          <w:kern w:val="2"/>
          <w:sz w:val="32"/>
          <w:szCs w:val="32"/>
          <w:lang w:val="en-US" w:eastAsia="zh-CN" w:bidi="ar-SA"/>
        </w:rPr>
        <w:sectPr>
          <w:pgSz w:w="16838" w:h="11906" w:orient="landscape"/>
          <w:pgMar w:top="1587" w:right="2098" w:bottom="1474" w:left="1984" w:header="851" w:footer="1276" w:gutter="0"/>
          <w:pgNumType w:fmt="numberInDash"/>
          <w:cols w:space="720" w:num="1"/>
          <w:rtlGutter w:val="0"/>
          <w:docGrid w:type="linesAndChars" w:linePitch="607" w:charSpace="-1024"/>
        </w:sectPr>
      </w:pPr>
    </w:p>
    <w:p w14:paraId="18ADD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 w14:paraId="204B7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 w14:paraId="3C9B9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 w14:paraId="47CE2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 w14:paraId="312AF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 w14:paraId="3D02F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 w14:paraId="7868C543">
      <w:pPr>
        <w:pStyle w:val="11"/>
        <w:rPr>
          <w:rFonts w:hint="eastAsia" w:ascii="BatangChe" w:hAnsi="Times New Roman" w:eastAsia="仿宋_GB2312"/>
          <w:sz w:val="32"/>
          <w:szCs w:val="32"/>
          <w:lang w:val="en-US" w:eastAsia="zh-CN"/>
        </w:rPr>
      </w:pPr>
    </w:p>
    <w:p w14:paraId="1AA0ABD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BatangChe" w:hAnsi="BatangChe" w:eastAsia="仿宋_GB2312" w:cstheme="minorBidi"/>
          <w:kern w:val="2"/>
          <w:sz w:val="32"/>
          <w:szCs w:val="32"/>
          <w:lang w:val="en-US" w:eastAsia="zh-CN" w:bidi="ar-SA"/>
        </w:rPr>
      </w:pPr>
    </w:p>
    <w:p w14:paraId="7D1A8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BatangChe" w:hAnsi="Times New Roman" w:eastAsia="仿宋_GB2312"/>
          <w:sz w:val="32"/>
          <w:szCs w:val="32"/>
          <w:lang w:val="en-US" w:eastAsia="zh-CN"/>
        </w:rPr>
        <w:t xml:space="preserve">                   </w:t>
      </w:r>
    </w:p>
    <w:p w14:paraId="7CE2B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 w14:paraId="58931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  <w:sectPr>
          <w:footerReference r:id="rId3" w:type="default"/>
          <w:pgSz w:w="11906" w:h="16838"/>
          <w:pgMar w:top="1928" w:right="1417" w:bottom="1814" w:left="1531" w:header="851" w:footer="992" w:gutter="0"/>
          <w:pgNumType w:fmt="numberInDash"/>
          <w:cols w:space="425" w:num="1"/>
          <w:docGrid w:type="lines" w:linePitch="312" w:charSpace="0"/>
        </w:sectPr>
      </w:pPr>
    </w:p>
    <w:p w14:paraId="25C87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BatangChe" w:hAnsi="Times New Roman" w:eastAsia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BatangChe">
    <w:altName w:val="Malgun Gothic"/>
    <w:panose1 w:val="02030609000101010101"/>
    <w:charset w:val="81"/>
    <w:family w:val="modern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6CFBA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33523BA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iaO7yQEAAJ4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3523BA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6C1"/>
    <w:rsid w:val="000B7AB7"/>
    <w:rsid w:val="000C5246"/>
    <w:rsid w:val="001433E0"/>
    <w:rsid w:val="002E1274"/>
    <w:rsid w:val="00317713"/>
    <w:rsid w:val="003245DE"/>
    <w:rsid w:val="00343B4C"/>
    <w:rsid w:val="003C0330"/>
    <w:rsid w:val="00537FAF"/>
    <w:rsid w:val="00694131"/>
    <w:rsid w:val="00877D66"/>
    <w:rsid w:val="009726C1"/>
    <w:rsid w:val="00A10B93"/>
    <w:rsid w:val="00A82BBC"/>
    <w:rsid w:val="00BC33CC"/>
    <w:rsid w:val="00BC3A4D"/>
    <w:rsid w:val="00C555D8"/>
    <w:rsid w:val="00D96765"/>
    <w:rsid w:val="00DB249F"/>
    <w:rsid w:val="00DD79E1"/>
    <w:rsid w:val="00EA5D1B"/>
    <w:rsid w:val="00F31FA4"/>
    <w:rsid w:val="00F506DC"/>
    <w:rsid w:val="00F763DD"/>
    <w:rsid w:val="02C646E1"/>
    <w:rsid w:val="02FA082F"/>
    <w:rsid w:val="04521626"/>
    <w:rsid w:val="04685D61"/>
    <w:rsid w:val="05080FE1"/>
    <w:rsid w:val="05BB511C"/>
    <w:rsid w:val="06023C82"/>
    <w:rsid w:val="07DD6D29"/>
    <w:rsid w:val="084837A5"/>
    <w:rsid w:val="08F5091B"/>
    <w:rsid w:val="090E0A98"/>
    <w:rsid w:val="09F705E2"/>
    <w:rsid w:val="0A371065"/>
    <w:rsid w:val="0CA552A4"/>
    <w:rsid w:val="0EBC11BB"/>
    <w:rsid w:val="0EF600FC"/>
    <w:rsid w:val="0F2E5AE8"/>
    <w:rsid w:val="0F8336F5"/>
    <w:rsid w:val="0F9F20AC"/>
    <w:rsid w:val="1038349E"/>
    <w:rsid w:val="10E8261E"/>
    <w:rsid w:val="11B147AE"/>
    <w:rsid w:val="11D730C9"/>
    <w:rsid w:val="1BBC26CD"/>
    <w:rsid w:val="1CE25088"/>
    <w:rsid w:val="1CE673CA"/>
    <w:rsid w:val="1D3E175A"/>
    <w:rsid w:val="205C1472"/>
    <w:rsid w:val="213C23E6"/>
    <w:rsid w:val="22325DA3"/>
    <w:rsid w:val="238703AE"/>
    <w:rsid w:val="23A57990"/>
    <w:rsid w:val="23B4790E"/>
    <w:rsid w:val="24432B0B"/>
    <w:rsid w:val="245747C3"/>
    <w:rsid w:val="24C927D3"/>
    <w:rsid w:val="252E1817"/>
    <w:rsid w:val="256442A7"/>
    <w:rsid w:val="2686568A"/>
    <w:rsid w:val="28ED0553"/>
    <w:rsid w:val="2BA15A4E"/>
    <w:rsid w:val="2C484235"/>
    <w:rsid w:val="2ED12459"/>
    <w:rsid w:val="2EFA6F41"/>
    <w:rsid w:val="30BA47F8"/>
    <w:rsid w:val="341C7E63"/>
    <w:rsid w:val="34563267"/>
    <w:rsid w:val="34F625E0"/>
    <w:rsid w:val="36287986"/>
    <w:rsid w:val="3760422E"/>
    <w:rsid w:val="38DC1E93"/>
    <w:rsid w:val="392F5AFA"/>
    <w:rsid w:val="3A1648F2"/>
    <w:rsid w:val="3ACB78CF"/>
    <w:rsid w:val="3B5D4EDB"/>
    <w:rsid w:val="3CEF322A"/>
    <w:rsid w:val="3D7653B3"/>
    <w:rsid w:val="3D7A6218"/>
    <w:rsid w:val="412311F3"/>
    <w:rsid w:val="421F6926"/>
    <w:rsid w:val="432B3415"/>
    <w:rsid w:val="44754464"/>
    <w:rsid w:val="452E45E0"/>
    <w:rsid w:val="45314DBC"/>
    <w:rsid w:val="463B647A"/>
    <w:rsid w:val="46AB2117"/>
    <w:rsid w:val="46C0172E"/>
    <w:rsid w:val="46C5393B"/>
    <w:rsid w:val="471D5F1F"/>
    <w:rsid w:val="48074970"/>
    <w:rsid w:val="48DF31A9"/>
    <w:rsid w:val="48F642C7"/>
    <w:rsid w:val="4DA53416"/>
    <w:rsid w:val="4EAF0C00"/>
    <w:rsid w:val="4F1D5210"/>
    <w:rsid w:val="50174DA5"/>
    <w:rsid w:val="50AC1737"/>
    <w:rsid w:val="519E6D50"/>
    <w:rsid w:val="51C6635A"/>
    <w:rsid w:val="527F1783"/>
    <w:rsid w:val="53F96E6F"/>
    <w:rsid w:val="54521934"/>
    <w:rsid w:val="55EF0356"/>
    <w:rsid w:val="56BC4EA5"/>
    <w:rsid w:val="56F7330C"/>
    <w:rsid w:val="57600DA8"/>
    <w:rsid w:val="577F0B2B"/>
    <w:rsid w:val="57D17739"/>
    <w:rsid w:val="59666569"/>
    <w:rsid w:val="5A956908"/>
    <w:rsid w:val="5CAB7192"/>
    <w:rsid w:val="5D2E4DE7"/>
    <w:rsid w:val="5D423AD9"/>
    <w:rsid w:val="5DE25691"/>
    <w:rsid w:val="5F301D3D"/>
    <w:rsid w:val="5F7B3C45"/>
    <w:rsid w:val="602D54BC"/>
    <w:rsid w:val="6066499E"/>
    <w:rsid w:val="643B0445"/>
    <w:rsid w:val="67803293"/>
    <w:rsid w:val="680E632C"/>
    <w:rsid w:val="68490412"/>
    <w:rsid w:val="6977343C"/>
    <w:rsid w:val="6C0035CF"/>
    <w:rsid w:val="6C910CE5"/>
    <w:rsid w:val="6D0D45CE"/>
    <w:rsid w:val="6DBA3A2C"/>
    <w:rsid w:val="6F2D7881"/>
    <w:rsid w:val="6F5E6145"/>
    <w:rsid w:val="704F7737"/>
    <w:rsid w:val="70634ED0"/>
    <w:rsid w:val="70757E8B"/>
    <w:rsid w:val="70FE7784"/>
    <w:rsid w:val="718B7AD5"/>
    <w:rsid w:val="721A2A19"/>
    <w:rsid w:val="728D794B"/>
    <w:rsid w:val="72966949"/>
    <w:rsid w:val="73324F67"/>
    <w:rsid w:val="74472A76"/>
    <w:rsid w:val="75A854C4"/>
    <w:rsid w:val="75D35EBF"/>
    <w:rsid w:val="75D77BB3"/>
    <w:rsid w:val="76640737"/>
    <w:rsid w:val="77005433"/>
    <w:rsid w:val="79911B2A"/>
    <w:rsid w:val="7A06274B"/>
    <w:rsid w:val="7DA25CE9"/>
    <w:rsid w:val="7DE8637C"/>
    <w:rsid w:val="7E6A452A"/>
    <w:rsid w:val="7EA45F4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</w:rPr>
  </w:style>
  <w:style w:type="paragraph" w:customStyle="1" w:styleId="10">
    <w:name w:val="Normal Indent"/>
    <w:basedOn w:val="1"/>
    <w:qFormat/>
    <w:uiPriority w:val="0"/>
    <w:pPr>
      <w:ind w:firstLine="200" w:firstLineChars="200"/>
    </w:pPr>
    <w:rPr>
      <w:rFonts w:eastAsia="楷体_GB2312"/>
    </w:rPr>
  </w:style>
  <w:style w:type="paragraph" w:customStyle="1" w:styleId="11">
    <w:name w:val="正文缩进1"/>
    <w:basedOn w:val="1"/>
    <w:qFormat/>
    <w:uiPriority w:val="0"/>
    <w:pPr>
      <w:ind w:firstLine="200" w:firstLineChars="200"/>
    </w:pPr>
    <w:rPr>
      <w:rFonts w:ascii="Calibri" w:hAnsi="Calibri" w:eastAsia="楷体_GB2312"/>
    </w:rPr>
  </w:style>
  <w:style w:type="character" w:customStyle="1" w:styleId="12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3"/>
    <w:semiHidden/>
    <w:qFormat/>
    <w:uiPriority w:val="99"/>
    <w:rPr>
      <w:sz w:val="18"/>
      <w:szCs w:val="18"/>
    </w:rPr>
  </w:style>
  <w:style w:type="paragraph" w:customStyle="1" w:styleId="14">
    <w:name w:val="UserStyle_0"/>
    <w:basedOn w:val="1"/>
    <w:qFormat/>
    <w:uiPriority w:val="99"/>
    <w:pPr>
      <w:ind w:firstLine="420" w:firstLineChars="200"/>
      <w:textAlignment w:val="baseline"/>
    </w:pPr>
  </w:style>
  <w:style w:type="paragraph" w:customStyle="1" w:styleId="1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924</Words>
  <Characters>971</Characters>
  <Lines>1</Lines>
  <Paragraphs>1</Paragraphs>
  <TotalTime>31</TotalTime>
  <ScaleCrop>false</ScaleCrop>
  <LinksUpToDate>false</LinksUpToDate>
  <CharactersWithSpaces>1017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2021-06-01T03:44:00Z</dcterms:created>
  <dc:creator>Administrator</dc:creator>
  <cp:lastModifiedBy>丁云芳</cp:lastModifiedBy>
  <cp:lastPrinted>2026-03-02T07:00:01Z</cp:lastPrinted>
  <dcterms:modified xsi:type="dcterms:W3CDTF">2026-03-02T08:27:23Z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61DA440105F84C2EBACB46D358B76002_13</vt:lpwstr>
  </property>
  <property fmtid="{D5CDD505-2E9C-101B-9397-08002B2CF9AE}" pid="4" name="KSOTemplateDocerSaveRecord">
    <vt:lpwstr>eyJoZGlkIjoiMWM1MzFhYzNjM2JhYTA2OTNiY2E0NzEyNzQ3ZjFkM2QiLCJ1c2VySWQiOiI0NDA3MDYwNjEifQ==</vt:lpwstr>
  </property>
</Properties>
</file>